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C050" w14:textId="77777777" w:rsidR="00BF0CE1" w:rsidRPr="005B0AEA" w:rsidRDefault="00BF0CE1" w:rsidP="00BF0CE1">
      <w:pPr>
        <w:keepNext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>Příloha č. 2</w:t>
      </w:r>
    </w:p>
    <w:p w14:paraId="746C6F56" w14:textId="77777777" w:rsidR="00BF0CE1" w:rsidRPr="005B0AEA" w:rsidRDefault="00BF0CE1" w:rsidP="00BF0CE1">
      <w:pPr>
        <w:keepNext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 xml:space="preserve">Národní program pro tlumení výskytu salmonel v chovech nosnic </w:t>
      </w:r>
      <w:r w:rsidRPr="005B0AEA">
        <w:rPr>
          <w:rFonts w:ascii="Arial" w:hAnsi="Arial" w:cs="Arial"/>
          <w:b/>
          <w:bCs/>
          <w:i/>
          <w:sz w:val="23"/>
          <w:szCs w:val="23"/>
        </w:rPr>
        <w:t>(</w:t>
      </w:r>
      <w:proofErr w:type="spellStart"/>
      <w:r w:rsidRPr="005B0AEA">
        <w:rPr>
          <w:rFonts w:ascii="Arial" w:hAnsi="Arial" w:cs="Arial"/>
          <w:b/>
          <w:bCs/>
          <w:i/>
          <w:sz w:val="23"/>
          <w:szCs w:val="23"/>
        </w:rPr>
        <w:t>Gallus</w:t>
      </w:r>
      <w:proofErr w:type="spellEnd"/>
      <w:r w:rsidRPr="005B0AEA">
        <w:rPr>
          <w:rFonts w:ascii="Arial" w:hAnsi="Arial" w:cs="Arial"/>
          <w:b/>
          <w:bCs/>
          <w:i/>
          <w:sz w:val="23"/>
          <w:szCs w:val="23"/>
        </w:rPr>
        <w:t xml:space="preserve"> </w:t>
      </w:r>
      <w:proofErr w:type="spellStart"/>
      <w:r w:rsidRPr="005B0AEA">
        <w:rPr>
          <w:rFonts w:ascii="Arial" w:hAnsi="Arial" w:cs="Arial"/>
          <w:b/>
          <w:bCs/>
          <w:i/>
          <w:sz w:val="23"/>
          <w:szCs w:val="23"/>
        </w:rPr>
        <w:t>gallus</w:t>
      </w:r>
      <w:proofErr w:type="spellEnd"/>
      <w:r w:rsidRPr="005B0AEA">
        <w:rPr>
          <w:rFonts w:ascii="Arial" w:hAnsi="Arial" w:cs="Arial"/>
          <w:b/>
          <w:bCs/>
          <w:i/>
          <w:sz w:val="23"/>
          <w:szCs w:val="23"/>
        </w:rPr>
        <w:t>)</w:t>
      </w:r>
      <w:r w:rsidRPr="005B0AEA">
        <w:rPr>
          <w:rFonts w:ascii="Arial" w:hAnsi="Arial" w:cs="Arial"/>
          <w:b/>
          <w:bCs/>
          <w:sz w:val="23"/>
          <w:szCs w:val="23"/>
        </w:rPr>
        <w:t xml:space="preserve"> produkujících konzumní vejce</w:t>
      </w:r>
    </w:p>
    <w:p w14:paraId="7EF831DF" w14:textId="77777777" w:rsidR="00BF0CE1" w:rsidRPr="005B0AEA" w:rsidRDefault="00BF0CE1" w:rsidP="00BF0CE1">
      <w:pPr>
        <w:keepNext/>
        <w:jc w:val="center"/>
        <w:outlineLvl w:val="0"/>
      </w:pPr>
    </w:p>
    <w:p w14:paraId="129E2D21" w14:textId="77777777" w:rsidR="00BF0CE1" w:rsidRPr="005B0AEA" w:rsidRDefault="00BF0CE1" w:rsidP="00BF0CE1">
      <w:pPr>
        <w:rPr>
          <w:color w:val="000000"/>
        </w:rPr>
      </w:pPr>
    </w:p>
    <w:p w14:paraId="5935FADE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1. Cíl programu</w:t>
      </w:r>
    </w:p>
    <w:p w14:paraId="06E5F31D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3EAC588E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Cílem Národního programu pro tlumení výskytu salmonel v chovech nosnic, produkujících konzumní vejce je zajistit, aby byla přijata vhodná a účinná opatření na zjišťování a tlumení salmonel v chovech nosnic v souladu s nařízením Evropského parlamentu a Rady (ES) č. 2160/2003 </w:t>
      </w:r>
      <w:r w:rsidRPr="0002771E">
        <w:rPr>
          <w:rFonts w:ascii="Arial" w:hAnsi="Arial" w:cs="Arial"/>
          <w:color w:val="000000"/>
          <w:sz w:val="22"/>
          <w:szCs w:val="22"/>
        </w:rPr>
        <w:t>ze dne 17. listopadu 2003 o tlumení salmonel a některých jiných původců zoonóz vyskytujících se v potravním řetězci</w:t>
      </w:r>
      <w:r>
        <w:rPr>
          <w:rFonts w:ascii="Arial" w:hAnsi="Arial" w:cs="Arial"/>
          <w:color w:val="000000"/>
          <w:sz w:val="22"/>
          <w:szCs w:val="22"/>
        </w:rPr>
        <w:t xml:space="preserve">, v platném znění </w:t>
      </w:r>
      <w:r w:rsidRPr="005B0AEA">
        <w:rPr>
          <w:rFonts w:ascii="Arial" w:hAnsi="Arial" w:cs="Arial"/>
          <w:color w:val="000000"/>
          <w:sz w:val="22"/>
          <w:szCs w:val="22"/>
        </w:rPr>
        <w:t>a s nařízením Komise (EU) č.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517/2011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771E">
        <w:rPr>
          <w:rFonts w:ascii="Arial" w:hAnsi="Arial" w:cs="Arial"/>
          <w:color w:val="000000"/>
          <w:sz w:val="22"/>
          <w:szCs w:val="22"/>
        </w:rPr>
        <w:t>ze dne 25. května 2011 , kterým se provádí nařízení Evropského parlamentu a Rady (ES)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2771E">
        <w:rPr>
          <w:rFonts w:ascii="Arial" w:hAnsi="Arial" w:cs="Arial"/>
          <w:color w:val="000000"/>
          <w:sz w:val="22"/>
          <w:szCs w:val="22"/>
        </w:rPr>
        <w:t xml:space="preserve">2160/2003, pokud jde o cíl Unie zaměřený na snížení výskytu určitých sérotypů salmonely u nosnic </w:t>
      </w:r>
      <w:proofErr w:type="spellStart"/>
      <w:r w:rsidRPr="0002771E">
        <w:rPr>
          <w:rFonts w:ascii="Arial" w:hAnsi="Arial" w:cs="Arial"/>
          <w:color w:val="000000"/>
          <w:sz w:val="22"/>
          <w:szCs w:val="22"/>
        </w:rPr>
        <w:t>Gallus</w:t>
      </w:r>
      <w:proofErr w:type="spellEnd"/>
      <w:r w:rsidRPr="0002771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2771E">
        <w:rPr>
          <w:rFonts w:ascii="Arial" w:hAnsi="Arial" w:cs="Arial"/>
          <w:color w:val="000000"/>
          <w:sz w:val="22"/>
          <w:szCs w:val="22"/>
        </w:rPr>
        <w:t>gallus</w:t>
      </w:r>
      <w:proofErr w:type="spellEnd"/>
      <w:r w:rsidRPr="0002771E">
        <w:rPr>
          <w:rFonts w:ascii="Arial" w:hAnsi="Arial" w:cs="Arial"/>
          <w:color w:val="000000"/>
          <w:sz w:val="22"/>
          <w:szCs w:val="22"/>
        </w:rPr>
        <w:t xml:space="preserve"> , a kterým se mění nařízení (ES) č. 2160/2003 a nařízení Komise (EU) č. 200/2010</w:t>
      </w:r>
      <w:r>
        <w:rPr>
          <w:rFonts w:ascii="Arial" w:hAnsi="Arial" w:cs="Arial"/>
          <w:color w:val="000000"/>
          <w:sz w:val="22"/>
          <w:szCs w:val="22"/>
        </w:rPr>
        <w:t>, v platném znění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4CE2230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3028D24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Program se vztahuje na všechna hospodářství, která naskladnila jednodenní kuřata nebo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 xml:space="preserve">provádí odchov kuřic pro chov nosnic </w:t>
      </w:r>
      <w:r w:rsidRPr="005B0AEA">
        <w:rPr>
          <w:rFonts w:ascii="Arial" w:hAnsi="Arial" w:cs="Arial"/>
          <w:i/>
          <w:sz w:val="22"/>
          <w:szCs w:val="22"/>
        </w:rPr>
        <w:t>(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Gallus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gallus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>)</w:t>
      </w:r>
      <w:r w:rsidRPr="005B0AEA">
        <w:rPr>
          <w:rFonts w:ascii="Arial" w:hAnsi="Arial" w:cs="Arial"/>
          <w:sz w:val="22"/>
          <w:szCs w:val="22"/>
        </w:rPr>
        <w:t xml:space="preserve"> pro produkci konzumních vajec uváděných do oběhu na území České republiky a vlastní chov nosnic do doby ukončení snášky.</w:t>
      </w: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33ED61BD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4CB6A53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Program se nevztahuje na chovy s produkcí konzumních vajec:</w:t>
      </w:r>
    </w:p>
    <w:p w14:paraId="7ABAC3BF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a) určených pro soukromé domácí užití,</w:t>
      </w:r>
    </w:p>
    <w:p w14:paraId="69F46F2B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b) dodávaných v malém množství konečnému spotřebiteli nebo místním maloobchodům, které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přímo dodávají konečnému spotřebiteli.</w:t>
      </w:r>
    </w:p>
    <w:p w14:paraId="6159BD54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AC13142" w14:textId="77777777" w:rsidR="00BF0CE1" w:rsidRPr="005B0AEA" w:rsidRDefault="00BF0CE1" w:rsidP="00BF0CE1">
      <w:p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S ohledem na opatření, která se vztahují na nakažená hejna v souladu s nařízením (ES)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2160/2003 vejce pocházející z hejn, která jsou podezřelá z nakažení nebo která mohou pocházet z nakažených hejn, mohou být použita k lidské spotřebě pouze tehdy, jsou-li ošetřena způsobem, jenž zaručí, že jsou prosta všech sérotypů salmonel s významem pro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veřejné zdraví, v souladu s právními předpisy Evropské unie o hygieně potravin.</w:t>
      </w:r>
    </w:p>
    <w:p w14:paraId="708B8079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32CC9772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Cílem Národního programu je v souladu s nařízením Komise (EU) č. 517/2011 snížení max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procenta hejn dospělých nosnic pozitivních na </w:t>
      </w:r>
      <w:proofErr w:type="spellStart"/>
      <w:r w:rsidRPr="005B0AEA">
        <w:rPr>
          <w:rFonts w:ascii="Arial" w:hAnsi="Arial" w:cs="Arial"/>
          <w:i/>
          <w:iCs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Cs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iCs/>
          <w:color w:val="000000"/>
          <w:sz w:val="22"/>
          <w:szCs w:val="22"/>
        </w:rPr>
        <w:t xml:space="preserve"> a/ nebo </w:t>
      </w:r>
      <w:proofErr w:type="spellStart"/>
      <w:r w:rsidRPr="005B0AEA">
        <w:rPr>
          <w:rFonts w:ascii="Arial" w:hAnsi="Arial" w:cs="Arial"/>
          <w:iCs/>
          <w:color w:val="000000"/>
          <w:sz w:val="22"/>
          <w:szCs w:val="22"/>
        </w:rPr>
        <w:t>T</w:t>
      </w:r>
      <w:r w:rsidRPr="005B0AEA">
        <w:rPr>
          <w:rFonts w:ascii="Arial" w:hAnsi="Arial" w:cs="Arial"/>
          <w:color w:val="000000"/>
          <w:sz w:val="22"/>
          <w:szCs w:val="22"/>
        </w:rPr>
        <w:t>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2 % nebo méně.</w:t>
      </w:r>
      <w:r w:rsidRPr="005B0AEA" w:rsidDel="00846EE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DAC30F" w14:textId="77777777" w:rsidR="00BF0CE1" w:rsidRPr="005B0AEA" w:rsidRDefault="00BF0CE1" w:rsidP="00BF0CE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C79FDB2" w14:textId="77777777" w:rsidR="00BF0CE1" w:rsidRPr="005B0AEA" w:rsidRDefault="00BF0CE1" w:rsidP="00BF0CE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Pokud jde o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monofázickou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/>
          <w:iCs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Cs/>
          <w:color w:val="000000"/>
          <w:sz w:val="22"/>
          <w:szCs w:val="22"/>
        </w:rPr>
        <w:t>T</w:t>
      </w:r>
      <w:r w:rsidRPr="005B0AEA">
        <w:rPr>
          <w:rFonts w:ascii="Arial" w:hAnsi="Arial" w:cs="Arial"/>
          <w:color w:val="000000"/>
          <w:sz w:val="22"/>
          <w:szCs w:val="22"/>
        </w:rPr>
        <w:t>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, do cíle se zahrnou sérotypy s antigenním vzorcem 1,4,[5],</w:t>
      </w:r>
      <w:proofErr w:type="gramStart"/>
      <w:r w:rsidRPr="005B0AEA">
        <w:rPr>
          <w:rFonts w:ascii="Arial" w:hAnsi="Arial" w:cs="Arial"/>
          <w:color w:val="000000"/>
          <w:sz w:val="22"/>
          <w:szCs w:val="22"/>
        </w:rPr>
        <w:t>12:i</w:t>
      </w:r>
      <w:proofErr w:type="gramEnd"/>
      <w:r w:rsidRPr="005B0AEA">
        <w:rPr>
          <w:rFonts w:ascii="Arial" w:hAnsi="Arial" w:cs="Arial"/>
          <w:color w:val="000000"/>
          <w:sz w:val="22"/>
          <w:szCs w:val="22"/>
        </w:rPr>
        <w:t>:-.</w:t>
      </w:r>
    </w:p>
    <w:p w14:paraId="6F06A18D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C70A338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2. Odběr vzorků</w:t>
      </w:r>
    </w:p>
    <w:p w14:paraId="38328512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0527C268" w14:textId="77777777" w:rsidR="00BF0CE1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Vzorky odebrané chovatelem odebírá proškolená osoba, kterou může být chovatel, veterinární lékař nebo jiná chovatelem pověřená osoba. Školení provádí a osvědčení o školení vydává příslušná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. Úřední vzorky odebírá úřední veterinární lékař příslušné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6159D277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4DEC1265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Rámec odběru vzorků je stanovený v souladu s částí B přílohy II nařízení (ES) č. 2160/2003. Odběr vzorku se provádí u jednodenních kuřat, u kuřic 2 týdny před vstupem do snáškové fáze nebo snáškové jednotky a u nosnic každých 15 týdnů během snáškové fáze. </w:t>
      </w:r>
    </w:p>
    <w:p w14:paraId="748A8D7F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0263350E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1. Odběr vzorků chovatelem</w:t>
      </w:r>
    </w:p>
    <w:p w14:paraId="32F70D90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AD01EFD" w14:textId="77777777" w:rsidR="00BF0CE1" w:rsidRPr="005B0AEA" w:rsidRDefault="00BF0CE1" w:rsidP="00BF0CE1">
      <w:pPr>
        <w:numPr>
          <w:ilvl w:val="0"/>
          <w:numId w:val="11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jednodenní kuřata: EpFn30 – stěry z přepravek a EpFn40 –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kadávery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kuřat;</w:t>
      </w:r>
    </w:p>
    <w:p w14:paraId="2D4199F1" w14:textId="77777777" w:rsidR="00BF0CE1" w:rsidRPr="005B0AEA" w:rsidRDefault="00BF0CE1" w:rsidP="00BF0CE1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8BB77B6" w14:textId="77777777" w:rsidR="00BF0CE1" w:rsidRPr="005B0AEA" w:rsidRDefault="00BF0CE1" w:rsidP="00BF0CE1">
      <w:pPr>
        <w:numPr>
          <w:ilvl w:val="0"/>
          <w:numId w:val="11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EpFn70 – odběr vzorků trusu 2 týdny před zahájením snášky;</w:t>
      </w:r>
    </w:p>
    <w:p w14:paraId="5AEC4DB1" w14:textId="77777777" w:rsidR="00BF0CE1" w:rsidRPr="005B0AEA" w:rsidRDefault="00BF0CE1" w:rsidP="00BF0CE1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66D7191" w14:textId="77777777" w:rsidR="00BF0CE1" w:rsidRPr="005B0AEA" w:rsidRDefault="00BF0CE1" w:rsidP="00BF0CE1">
      <w:pPr>
        <w:numPr>
          <w:ilvl w:val="0"/>
          <w:numId w:val="11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EpFn01 – první odběr vzorků trusu ve věku 24 týdnů ±2 týdny stáří hejna nosnic; </w:t>
      </w:r>
    </w:p>
    <w:p w14:paraId="1FAAA198" w14:textId="77777777" w:rsidR="00BF0CE1" w:rsidRPr="005B0AEA" w:rsidRDefault="00BF0CE1" w:rsidP="00BF0CE1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005F67E" w14:textId="77777777" w:rsidR="00BF0CE1" w:rsidRPr="005B0AEA" w:rsidRDefault="00BF0CE1" w:rsidP="00BF0CE1">
      <w:pPr>
        <w:numPr>
          <w:ilvl w:val="0"/>
          <w:numId w:val="11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EpFn02 – odběr vzorků trusu v hejnech nosnic 1× za patnáct týdnů;</w:t>
      </w:r>
    </w:p>
    <w:p w14:paraId="2FCE3B68" w14:textId="77777777" w:rsidR="00BF0CE1" w:rsidRPr="005B0AEA" w:rsidRDefault="00BF0CE1" w:rsidP="00BF0CE1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5C9D389" w14:textId="77777777" w:rsidR="00BF0CE1" w:rsidRPr="005B0AEA" w:rsidRDefault="00BF0CE1" w:rsidP="00BF0CE1">
      <w:pPr>
        <w:numPr>
          <w:ilvl w:val="0"/>
          <w:numId w:val="11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EpFn74 – odběr vzorku trusu odebraný jako poslední odběr před vyskladněním doplňující patnáctitýdenní cyklus kódu EpFn02.</w:t>
      </w:r>
    </w:p>
    <w:p w14:paraId="7AC4DE92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9B82E5" w14:textId="77777777" w:rsidR="00BF0CE1" w:rsidRPr="005B0AEA" w:rsidRDefault="00BF0CE1" w:rsidP="00BF0CE1">
      <w:pPr>
        <w:keepNext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2. Odběr úředních vzorků</w:t>
      </w:r>
    </w:p>
    <w:p w14:paraId="01F96EC6" w14:textId="77777777" w:rsidR="00BF0CE1" w:rsidRPr="005B0AEA" w:rsidRDefault="00BF0CE1" w:rsidP="00BF0CE1">
      <w:pPr>
        <w:keepNext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591B64D7" w14:textId="77777777" w:rsidR="00BF0CE1" w:rsidRPr="005B0AEA" w:rsidRDefault="00BF0CE1" w:rsidP="00BF0CE1">
      <w:pPr>
        <w:numPr>
          <w:ilvl w:val="0"/>
          <w:numId w:val="3"/>
        </w:numPr>
        <w:tabs>
          <w:tab w:val="clear" w:pos="720"/>
        </w:tabs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EpFn03 – 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hejna nosnic </w:t>
      </w:r>
      <w:r>
        <w:rPr>
          <w:rFonts w:ascii="Arial" w:hAnsi="Arial" w:cs="Arial"/>
          <w:color w:val="000000"/>
          <w:sz w:val="22"/>
          <w:szCs w:val="22"/>
        </w:rPr>
        <w:t>1</w:t>
      </w:r>
      <w:bookmarkStart w:id="0" w:name="_Hlk185489849"/>
      <w:r>
        <w:rPr>
          <w:rFonts w:ascii="Arial" w:hAnsi="Arial" w:cs="Arial"/>
          <w:color w:val="000000"/>
          <w:sz w:val="22"/>
          <w:szCs w:val="22"/>
        </w:rPr>
        <w:t>×</w:t>
      </w:r>
      <w:bookmarkEnd w:id="0"/>
      <w:r w:rsidRPr="005B0AEA">
        <w:rPr>
          <w:rFonts w:ascii="Arial" w:hAnsi="Arial" w:cs="Arial"/>
          <w:color w:val="000000"/>
          <w:sz w:val="22"/>
          <w:szCs w:val="22"/>
        </w:rPr>
        <w:t xml:space="preserve"> ročně v hospodářství s alespoň s 1 000 nosnicemi; jedná se o odběr vzorku, který nahrazuje vzorek odebíraný chovatelem (</w:t>
      </w:r>
      <w:r>
        <w:rPr>
          <w:rFonts w:ascii="Arial" w:hAnsi="Arial" w:cs="Arial"/>
          <w:color w:val="000000"/>
          <w:sz w:val="22"/>
          <w:szCs w:val="22"/>
        </w:rPr>
        <w:t xml:space="preserve">EpFn01, </w:t>
      </w:r>
      <w:r w:rsidRPr="005B0AEA">
        <w:rPr>
          <w:rFonts w:ascii="Arial" w:hAnsi="Arial" w:cs="Arial"/>
          <w:color w:val="000000"/>
          <w:sz w:val="22"/>
          <w:szCs w:val="22"/>
        </w:rPr>
        <w:t>EpFn02 nebo EpFn74);</w:t>
      </w:r>
    </w:p>
    <w:p w14:paraId="0AF86DD1" w14:textId="77777777" w:rsidR="00BF0CE1" w:rsidRPr="005B0AEA" w:rsidRDefault="00BF0CE1" w:rsidP="00BF0CE1">
      <w:pPr>
        <w:numPr>
          <w:ilvl w:val="0"/>
          <w:numId w:val="3"/>
        </w:numPr>
        <w:tabs>
          <w:tab w:val="clear" w:pos="720"/>
        </w:tabs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EpFn04 – ve věku 24 týdnů ±2 týdny u hejn nosnic chovaných v halách, ve kterých byla zjištěna salmonela u předchozího hejna; vzorek, který nahrazuje vzorek EpFn01 odebíraný chovatelem; </w:t>
      </w:r>
    </w:p>
    <w:p w14:paraId="7799B002" w14:textId="77777777" w:rsidR="00BF0CE1" w:rsidRPr="005B0AEA" w:rsidRDefault="00BF0CE1" w:rsidP="00BF0CE1">
      <w:pPr>
        <w:numPr>
          <w:ilvl w:val="0"/>
          <w:numId w:val="3"/>
        </w:numPr>
        <w:tabs>
          <w:tab w:val="clear" w:pos="720"/>
        </w:tabs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EpFn05 – v případě podezření z nákazy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. na základě epidemiologického šetření ohnisek chorob vyvolaných salmonelou v potravinách v souladu s článkem 8 směrnice 2003/99/ES nebo kdykoli to příslušný orgán považuje za vhodné, za použití protokolu o odběru vzorků stanoveného v písmenu b) </w:t>
      </w:r>
      <w:r>
        <w:rPr>
          <w:rFonts w:ascii="Arial" w:hAnsi="Arial" w:cs="Arial"/>
          <w:color w:val="000000"/>
          <w:sz w:val="22"/>
          <w:szCs w:val="22"/>
        </w:rPr>
        <w:t xml:space="preserve">bodě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4 části D přílohy II nařízení (ES) č. 2160/2003. Vzorky se zasílají pouze do SVÚ Praha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NRL. Vzorky se vyšetřují samostatně, tzn., jedná se celkem o 7 vzorků;</w:t>
      </w:r>
    </w:p>
    <w:p w14:paraId="5E0228B2" w14:textId="77777777" w:rsidR="00BF0CE1" w:rsidRPr="005B0AEA" w:rsidRDefault="00BF0CE1" w:rsidP="00BF0CE1">
      <w:pPr>
        <w:numPr>
          <w:ilvl w:val="0"/>
          <w:numId w:val="3"/>
        </w:numPr>
        <w:tabs>
          <w:tab w:val="clear" w:pos="720"/>
        </w:tabs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EpFn06 – u všech ostatních hejn nosnic v hospodářství v případě zjištění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hejna nosnic v hospodářství. Tento odběr úředních vzorků z prostředí nahrazuje nejbližší následující odběr vzorku prováděný chovatelem v rámci standardního schématu odběru vzorků;</w:t>
      </w:r>
    </w:p>
    <w:p w14:paraId="13E02B21" w14:textId="77777777" w:rsidR="00BF0CE1" w:rsidRDefault="00BF0CE1" w:rsidP="00BF0CE1">
      <w:pPr>
        <w:numPr>
          <w:ilvl w:val="0"/>
          <w:numId w:val="3"/>
        </w:numPr>
        <w:tabs>
          <w:tab w:val="clear" w:pos="720"/>
        </w:tabs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EpFn07 – v případech, kdy to příslušná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považuje za vhodné.</w:t>
      </w:r>
    </w:p>
    <w:p w14:paraId="19E34B23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C62F65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3. Postup odběru vzorků</w:t>
      </w:r>
    </w:p>
    <w:p w14:paraId="3114F994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0CB76BF9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2.3.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1. Odběr vzorku chovatelem</w:t>
      </w:r>
    </w:p>
    <w:p w14:paraId="73B5F4B0" w14:textId="77777777" w:rsidR="00BF0CE1" w:rsidRPr="005B0AEA" w:rsidRDefault="00BF0CE1" w:rsidP="00BF0CE1">
      <w:pPr>
        <w:keepNext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 </w:t>
      </w:r>
    </w:p>
    <w:p w14:paraId="2678FDD9" w14:textId="77777777" w:rsidR="00BF0CE1" w:rsidRPr="005B0AEA" w:rsidRDefault="00BF0CE1" w:rsidP="00BF0CE1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U hejna nosnic a kuřic, chovaných v obohacených klecích, se odebere 2 × 150 gramů čerstvého trusu ze všech pásů nebo škrabáků v hale po spuštění systému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a po odstranění hnoje; v případě kaskádových klecí bez škrabáků nebo pásů je nutné odebrat 2 × 150 gramů smíchaného čerstvého trusu z 60 různých míst z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trusných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jímek pod klecemi. V halách s obohacenými klecemi, kde se na koncích pásů nebo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na škrabkách nenahromadí dostatečné množství trusu, se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nebo více stíracích </w:t>
      </w:r>
      <w:r>
        <w:rPr>
          <w:rFonts w:ascii="Arial" w:hAnsi="Arial" w:cs="Arial"/>
          <w:color w:val="000000"/>
          <w:sz w:val="22"/>
          <w:szCs w:val="22"/>
        </w:rPr>
        <w:t>manžet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o velikosti nejméně 900 cm</w:t>
      </w:r>
      <w:r w:rsidRPr="005B0AEA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na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manžetu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použijí k setření co největší plochy konce všech dostupných pásů po jejich spuštění.</w:t>
      </w:r>
    </w:p>
    <w:p w14:paraId="0AAF35B1" w14:textId="77777777" w:rsidR="00BF0CE1" w:rsidRPr="005B0AEA" w:rsidRDefault="00BF0CE1" w:rsidP="00BF0CE1">
      <w:pPr>
        <w:ind w:firstLin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AB8231" w14:textId="77777777" w:rsidR="00BF0CE1" w:rsidRPr="005B0AEA" w:rsidRDefault="00BF0CE1" w:rsidP="00BF0CE1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U hejna nosnic a kuřic, chovaných v halách, s kójemi nebo volnými výběhy se odeberou dle návodu NRL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páry vzorků stíracích manžet (návleky na obuv) tak, aby nedošlo k záměně manžet v pořadí odběrů.</w:t>
      </w:r>
      <w:r w:rsidRPr="005B0AEA"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Chůze po ploše se provádí tak, aby vzorky byly odebrány reprezentativně ze všech částí dané plochy, včetně podestýlky a roštů, pokud jsou rošty bezpečné pro chůzi. Do odběru jsou zahrnuty veškeré jednotlivé posady v budově, ne však oblasti mimo halu v případě hejn s venkovním přístupem.  Po skončení odběru vzorků musí být manžety opatrně sejmuty tak, aby se z nich neuvolnil přichycený materiál. Manžety slouží k nasátí trusu, proto se jednotlivé páry nesmí zaměnit, takto se jako vzorek zabalí a odesílají k vyšetření do SVÚ.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Ve vícepatrových voliérách, ze kterých je většina trusu odstraněna pomocí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trusných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lastRenderedPageBreak/>
        <w:t xml:space="preserve">pásů, musí být alespoň druhý pár stíracích manžet použit </w:t>
      </w:r>
      <w:r>
        <w:rPr>
          <w:rFonts w:ascii="Arial" w:hAnsi="Arial" w:cs="Arial"/>
          <w:color w:val="000000"/>
          <w:sz w:val="22"/>
          <w:szCs w:val="22"/>
        </w:rPr>
        <w:t xml:space="preserve">na rukou </w:t>
      </w:r>
      <w:r w:rsidRPr="005B0AEA">
        <w:rPr>
          <w:rFonts w:ascii="Arial" w:hAnsi="Arial" w:cs="Arial"/>
          <w:color w:val="000000"/>
          <w:sz w:val="22"/>
          <w:szCs w:val="22"/>
        </w:rPr>
        <w:t>k setření trusu ze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všech dostupných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trusných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pásů, jak je uvedeno</w:t>
      </w: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odstavci a). </w:t>
      </w:r>
    </w:p>
    <w:p w14:paraId="14AE892A" w14:textId="77777777" w:rsidR="00BF0CE1" w:rsidRPr="005B0AEA" w:rsidRDefault="00BF0CE1" w:rsidP="00BF0CE1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6D0D160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Směsné vzorky trusu nebo páry vzorků stíracích manžet jsou v laboratoři vyšetřovány jako </w:t>
      </w:r>
      <w:r>
        <w:rPr>
          <w:rFonts w:ascii="Arial" w:hAnsi="Arial" w:cs="Arial"/>
          <w:color w:val="000000"/>
          <w:sz w:val="22"/>
          <w:szCs w:val="22"/>
        </w:rPr>
        <w:t>1 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vzorek. </w:t>
      </w:r>
    </w:p>
    <w:p w14:paraId="13FCFD6F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934F95" w14:textId="77777777" w:rsidR="00BF0CE1" w:rsidRPr="005B0AEA" w:rsidRDefault="00BF0CE1" w:rsidP="00BF0CE1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U jednodenních kuřat se odebírá 10 stěrů z vnitřních stěn min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10 ks krabic nebo přepravek používaných k přepravě kuřat. Stěry se odebírají po dodání kuřat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na hospodářství, před vyložením z dopravního prostředku. V případě dodávky ze</w:t>
      </w:r>
      <w:r>
        <w:rPr>
          <w:rFonts w:ascii="Arial" w:hAnsi="Arial" w:cs="Arial"/>
          <w:color w:val="000000"/>
          <w:sz w:val="22"/>
          <w:szCs w:val="22"/>
        </w:rPr>
        <w:t> 2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líhní se vytvoří směsný vzorek pro každou líheň samostatně. Dále se odebírají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kadávery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kuřat nalezené při přejímce kuřat (max. 60 ks). Pokud jsou naskladněna kuřata ze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líhní, vytvoří se vzorek pro každou líheň samostatně. Pokud se návoz uskutečňuje ve více dnech, každý den se odebírají vzorky dle výše uvedeného schématu;</w:t>
      </w:r>
    </w:p>
    <w:p w14:paraId="0D60F32E" w14:textId="77777777" w:rsidR="00BF0CE1" w:rsidRPr="005B0AEA" w:rsidRDefault="00BF0CE1" w:rsidP="00BF0CE1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B5DDC7D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2.3.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2. Odběr úředních vzorků</w:t>
      </w:r>
    </w:p>
    <w:p w14:paraId="3AE08AC4" w14:textId="77777777" w:rsidR="00BF0CE1" w:rsidRPr="005B0AEA" w:rsidRDefault="00BF0CE1" w:rsidP="00BF0CE1">
      <w:pPr>
        <w:keepNext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338557F" w14:textId="77777777" w:rsidR="00BF0CE1" w:rsidRPr="005B0AEA" w:rsidRDefault="00BF0CE1" w:rsidP="00BF0CE1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 případě odběru úředních vzorků se odebírá </w:t>
      </w:r>
      <w:r w:rsidRPr="005B0AEA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b/>
          <w:color w:val="000000"/>
          <w:sz w:val="22"/>
          <w:szCs w:val="22"/>
        </w:rPr>
        <w:t>×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b/>
          <w:color w:val="000000"/>
          <w:sz w:val="22"/>
          <w:szCs w:val="22"/>
        </w:rPr>
        <w:t>150 gramů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přirozeně nahromaděného trusu v klecových technologiích s chovem kuřic a v obohacených klecích s chovem nosnic nebo </w:t>
      </w:r>
      <w:r w:rsidRPr="005B0AEA">
        <w:rPr>
          <w:rFonts w:ascii="Arial" w:hAnsi="Arial" w:cs="Arial"/>
          <w:b/>
          <w:color w:val="000000"/>
          <w:sz w:val="22"/>
          <w:szCs w:val="22"/>
        </w:rPr>
        <w:t>3 páry vzorků stíracích manžet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(návleků na obuv) u nosnic a kuřic chovaných v halách, s kójemi nebo volnými výběhy.</w:t>
      </w:r>
    </w:p>
    <w:p w14:paraId="3334D03D" w14:textId="77777777" w:rsidR="00BF0CE1" w:rsidRPr="005B0AEA" w:rsidRDefault="00BF0CE1" w:rsidP="00BF0CE1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Směsné vzorky nebo páry vzorků stíracích manžet jsou v laboratoři vyšetřovány </w:t>
      </w:r>
      <w:r w:rsidRPr="005B0AEA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b/>
          <w:sz w:val="22"/>
          <w:szCs w:val="22"/>
        </w:rPr>
        <w:t>2</w:t>
      </w:r>
      <w:r w:rsidRPr="005B0AEA">
        <w:rPr>
          <w:rFonts w:ascii="Arial" w:hAnsi="Arial" w:cs="Arial"/>
          <w:b/>
          <w:sz w:val="22"/>
          <w:szCs w:val="22"/>
        </w:rPr>
        <w:t xml:space="preserve"> vzorky</w:t>
      </w:r>
      <w:r w:rsidRPr="005B0AEA"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258B9B" w14:textId="77777777" w:rsidR="00BF0CE1" w:rsidRPr="005B0AEA" w:rsidRDefault="00BF0CE1" w:rsidP="00BF0CE1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Při odběru úředních vzorků se provádí kontrola plnění sanitačního programu, vakcinačního programu a dodržování zoohygienických preventivních opatření.</w:t>
      </w:r>
    </w:p>
    <w:p w14:paraId="17696BD0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 případě podezření z nákazy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. na základě epidemiologického šetření ohnisek chorob vyvolaných salmonelou v potravinách v souladu s článkem 8 směrnice 2003/99/ES, v případě odběru vzorku pro konfirmační vyšetření nebo kdykoli to příslušný orgán považuje za vhodné, se použije protokol o odběru vzorků stanoveného v písmenu b) </w:t>
      </w:r>
      <w:r>
        <w:rPr>
          <w:rFonts w:ascii="Arial" w:hAnsi="Arial" w:cs="Arial"/>
          <w:color w:val="000000"/>
          <w:sz w:val="22"/>
          <w:szCs w:val="22"/>
        </w:rPr>
        <w:t xml:space="preserve">bodu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4 části D přílohy II nařízení (ES) č. 2160/2003. Odebírá se 7 samostatných vzorků dle EpFn05 </w:t>
      </w: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B0AEA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5B0AEA">
        <w:rPr>
          <w:rFonts w:ascii="Arial" w:hAnsi="Arial" w:cs="Arial"/>
          <w:color w:val="000000"/>
          <w:sz w:val="22"/>
          <w:szCs w:val="22"/>
        </w:rPr>
        <w:t>5 směsných vzorků trusů nebo 5 párů stíracích manžet a 2 vzorky prachu). KVS 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musí ověřit, zda výsledky vyšetření na přítomnost salmonel v hejnu nebyly ovlivněny používáním antimikrobiálních látek. Vzorek 5 kusů ptáků k vyšetření na přítomnost inhibičních látek (EpFn50) se odebírá vždy při odběru vzorků ke konfirmačnímu vyšetření.</w:t>
      </w:r>
    </w:p>
    <w:p w14:paraId="4259CE5F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4EFB1D" w14:textId="77777777" w:rsidR="00BF0CE1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U hejn nosnic s volným výběhem se vzorky sbírají pouze uvnitř haly.</w:t>
      </w:r>
    </w:p>
    <w:p w14:paraId="130450E5" w14:textId="77777777" w:rsidR="00BF0CE1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A00E00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KVS SVS může rozhodnout o zvýšení min. počtu vzorků, aby byl zabezpečen jejich reprezentativní odběr na základě vyhodnocení epidemiologických parametrů v jednotlivých případech.</w:t>
      </w:r>
    </w:p>
    <w:p w14:paraId="4245E14E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E135DF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3.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b/>
          <w:sz w:val="22"/>
          <w:szCs w:val="22"/>
        </w:rPr>
        <w:t>Obecné údaje</w:t>
      </w:r>
    </w:p>
    <w:p w14:paraId="13DC58E6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074B1B77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Program je prováděn na celém území České republiky.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Epizootologickou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jednotkou je hejno, které je definováno dle nařízení (ES) č. 2160/2003:</w:t>
      </w:r>
    </w:p>
    <w:p w14:paraId="676968A3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E02F33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„Hejnem“ se rozumí veškerá drůbež stejného nákazového statusu držená ve stejném místě nebo ve stejném prostoru a představující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epizootologickou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jednotku; v případě drůbeže v klecových chovech tento termín zahrnuje všechny ptáky sdílející stejný objem vzduchu.</w:t>
      </w:r>
    </w:p>
    <w:p w14:paraId="207F8647" w14:textId="77777777" w:rsidR="00BF0CE1" w:rsidRPr="005B0AEA" w:rsidRDefault="00BF0CE1" w:rsidP="00BF0CE1">
      <w:pPr>
        <w:jc w:val="both"/>
        <w:rPr>
          <w:rFonts w:ascii="Arial" w:hAnsi="Arial" w:cs="Arial"/>
          <w:b/>
          <w:sz w:val="22"/>
          <w:szCs w:val="22"/>
        </w:rPr>
      </w:pPr>
    </w:p>
    <w:p w14:paraId="574F27F6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>Úřední</w:t>
      </w:r>
      <w:r w:rsidRPr="005B0AEA">
        <w:rPr>
          <w:rFonts w:ascii="Arial" w:hAnsi="Arial" w:cs="Arial"/>
          <w:b/>
          <w:sz w:val="22"/>
          <w:szCs w:val="22"/>
        </w:rPr>
        <w:t xml:space="preserve"> laboratoře</w:t>
      </w:r>
    </w:p>
    <w:p w14:paraId="12BCDDDD" w14:textId="77777777" w:rsidR="00BF0CE1" w:rsidRPr="005B0AEA" w:rsidRDefault="00BF0CE1" w:rsidP="00BF0CE1">
      <w:pPr>
        <w:keepNext/>
        <w:tabs>
          <w:tab w:val="num" w:pos="540"/>
        </w:tabs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298246D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Laboratoře, které provádí vyšetření na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. v rámci tohoto programu tlumení salmonel jsou stanoveny v souladu s článkem 12 </w:t>
      </w:r>
      <w:r>
        <w:rPr>
          <w:rFonts w:ascii="Arial" w:hAnsi="Arial" w:cs="Arial"/>
          <w:sz w:val="22"/>
          <w:szCs w:val="22"/>
        </w:rPr>
        <w:t>n</w:t>
      </w:r>
      <w:r w:rsidRPr="005B0AEA">
        <w:rPr>
          <w:rFonts w:ascii="Arial" w:hAnsi="Arial" w:cs="Arial"/>
          <w:sz w:val="22"/>
          <w:szCs w:val="22"/>
        </w:rPr>
        <w:t>ařízení (ES) č. 2160/2003.</w:t>
      </w:r>
    </w:p>
    <w:p w14:paraId="51BA4BD4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bookmarkStart w:id="1" w:name="_Hlk145054781"/>
      <w:r w:rsidRPr="005B0AEA">
        <w:rPr>
          <w:rFonts w:ascii="Arial" w:hAnsi="Arial" w:cs="Arial"/>
          <w:sz w:val="22"/>
          <w:szCs w:val="22"/>
        </w:rPr>
        <w:lastRenderedPageBreak/>
        <w:t>Vzorky, odebrané v rámci tohoto programu, musí být vyšetřeny v laboratořích SVÚ, které jsou pod kontrolou národní referenční laboratoře (dále jen „NRL“) a je u nich zajištěno napojení na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informační systém SVS:</w:t>
      </w:r>
    </w:p>
    <w:p w14:paraId="72FBE2F2" w14:textId="77777777" w:rsidR="00BF0CE1" w:rsidRPr="005B0AEA" w:rsidRDefault="00BF0CE1" w:rsidP="00BF0CE1">
      <w:pPr>
        <w:rPr>
          <w:rFonts w:ascii="Arial" w:hAnsi="Arial" w:cs="Arial"/>
          <w:sz w:val="22"/>
          <w:szCs w:val="22"/>
        </w:rPr>
      </w:pPr>
    </w:p>
    <w:p w14:paraId="443E6370" w14:textId="77777777" w:rsidR="00BF0CE1" w:rsidRPr="005B0AEA" w:rsidRDefault="00BF0CE1" w:rsidP="00BF0CE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SVÚ </w:t>
      </w:r>
      <w:proofErr w:type="gramStart"/>
      <w:r w:rsidRPr="005B0AEA">
        <w:rPr>
          <w:rFonts w:ascii="Arial" w:hAnsi="Arial" w:cs="Arial"/>
          <w:sz w:val="22"/>
          <w:szCs w:val="22"/>
        </w:rPr>
        <w:t>Praha - NRL</w:t>
      </w:r>
      <w:proofErr w:type="gramEnd"/>
      <w:r w:rsidRPr="005B0AEA">
        <w:rPr>
          <w:rFonts w:ascii="Arial" w:hAnsi="Arial" w:cs="Arial"/>
          <w:sz w:val="22"/>
          <w:szCs w:val="22"/>
        </w:rPr>
        <w:t xml:space="preserve"> </w:t>
      </w:r>
    </w:p>
    <w:p w14:paraId="28798D8A" w14:textId="77777777" w:rsidR="00BF0CE1" w:rsidRPr="005B0AEA" w:rsidRDefault="00BF0CE1" w:rsidP="00BF0CE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SVÚ Jihlava </w:t>
      </w:r>
    </w:p>
    <w:p w14:paraId="5A37B668" w14:textId="77777777" w:rsidR="00BF0CE1" w:rsidRPr="005B0AEA" w:rsidRDefault="00BF0CE1" w:rsidP="00BF0CE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SVÚ Olomouc</w:t>
      </w:r>
    </w:p>
    <w:bookmarkEnd w:id="1"/>
    <w:p w14:paraId="265D945E" w14:textId="77777777" w:rsidR="00BF0CE1" w:rsidRPr="005B0AEA" w:rsidRDefault="00BF0CE1" w:rsidP="00BF0CE1">
      <w:pPr>
        <w:rPr>
          <w:rFonts w:ascii="Arial" w:hAnsi="Arial" w:cs="Arial"/>
          <w:sz w:val="22"/>
          <w:szCs w:val="22"/>
        </w:rPr>
      </w:pPr>
    </w:p>
    <w:p w14:paraId="6F1192CB" w14:textId="77777777" w:rsidR="00BF0CE1" w:rsidRPr="005B0AEA" w:rsidRDefault="00BF0CE1" w:rsidP="00BF0CE1">
      <w:pPr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Vyšetření konfirmačních vzorků provádí NRL pro salmonely na SVÚ Praha.</w:t>
      </w:r>
    </w:p>
    <w:p w14:paraId="10395BE0" w14:textId="77777777" w:rsidR="00BF0CE1" w:rsidRPr="005B0AEA" w:rsidRDefault="00BF0CE1" w:rsidP="00BF0CE1">
      <w:pPr>
        <w:tabs>
          <w:tab w:val="num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14:paraId="03866A09" w14:textId="77777777" w:rsidR="00BF0CE1" w:rsidRPr="005B0AEA" w:rsidRDefault="00BF0CE1" w:rsidP="00BF0CE1">
      <w:pPr>
        <w:keepNext/>
        <w:tabs>
          <w:tab w:val="num" w:pos="540"/>
        </w:tabs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5. Metody použité pro vyšetření</w:t>
      </w:r>
    </w:p>
    <w:p w14:paraId="569E7D96" w14:textId="77777777" w:rsidR="00BF0CE1" w:rsidRPr="005B0AEA" w:rsidRDefault="00BF0CE1" w:rsidP="00BF0CE1">
      <w:pPr>
        <w:keepNext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944C4AD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1. Přeprava a příprava vzorků</w:t>
      </w:r>
    </w:p>
    <w:p w14:paraId="7E39EAE0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0EF47EE7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Vzorky se odešlou do laboratoře nejlépe do 24 hodin po odběru. Nejsou-li odeslány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do 24 hodin, skladují se v chladu. Vzorky mohou být přepravovány při okolní teplotě v případě, že se nevystaví nadměrnému teplu (konkrétně přes 25 °C) nebo slunečnímu svitu. V laboratoři se vzorky uloží v chladu až do jejich vyšetření, které musí být zahájeno do 48 hodin po jejich obdržení a během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dnů od jejich odběru.</w:t>
      </w:r>
    </w:p>
    <w:p w14:paraId="54B50A35" w14:textId="77777777" w:rsidR="00BF0CE1" w:rsidRPr="005B0AEA" w:rsidRDefault="00BF0CE1" w:rsidP="00BF0CE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556620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5.2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. Vzorky ze stíracích </w:t>
      </w:r>
      <w:r>
        <w:rPr>
          <w:rFonts w:ascii="Arial" w:hAnsi="Arial" w:cs="Arial"/>
          <w:b/>
          <w:color w:val="000000"/>
          <w:sz w:val="22"/>
          <w:szCs w:val="22"/>
        </w:rPr>
        <w:t>manžet</w:t>
      </w:r>
    </w:p>
    <w:p w14:paraId="273BAF6B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7C574E3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Při vyšetření v laboratoři se postupuje takto:</w:t>
      </w:r>
    </w:p>
    <w:p w14:paraId="2D21FA37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0B88C9FA" w14:textId="77777777" w:rsidR="00BF0CE1" w:rsidRPr="005B0AEA" w:rsidRDefault="00BF0CE1" w:rsidP="00BF0CE1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opatrně se vybalí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páry stíracích </w:t>
      </w:r>
      <w:r>
        <w:rPr>
          <w:rFonts w:ascii="Arial" w:hAnsi="Arial" w:cs="Arial"/>
          <w:color w:val="000000"/>
          <w:sz w:val="22"/>
          <w:szCs w:val="22"/>
        </w:rPr>
        <w:t>manžet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tak, aby nedošlo k uvolnění přichyceného trusu, a vloží se do 225 ml pufrované peptonové vody (PPV) předehřáté na pokojovou teplotu,</w:t>
      </w:r>
    </w:p>
    <w:p w14:paraId="19B945ED" w14:textId="77777777" w:rsidR="00BF0CE1" w:rsidRPr="005B0AEA" w:rsidRDefault="00BF0CE1" w:rsidP="00BF0CE1">
      <w:pPr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   krouživým pohybem se dosáhne úplného nasáknutí vzorku a dále se pokračuje v kultivaci za použití metody detekce uvedené v čl. 6.5 programu.</w:t>
      </w:r>
    </w:p>
    <w:p w14:paraId="73BC6139" w14:textId="77777777" w:rsidR="00BF0CE1" w:rsidRPr="005B0AEA" w:rsidRDefault="00BF0CE1" w:rsidP="00BF0CE1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CEAB687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5.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3. Vzorky trusu a prachu</w:t>
      </w:r>
    </w:p>
    <w:p w14:paraId="73692564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3CC710E" w14:textId="77777777" w:rsidR="00BF0CE1" w:rsidRPr="005B0AEA" w:rsidRDefault="00BF0CE1" w:rsidP="00BF0CE1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Při vyšetření v laboratoři se postupuje takto:</w:t>
      </w:r>
    </w:p>
    <w:p w14:paraId="7519E626" w14:textId="77777777" w:rsidR="00BF0CE1" w:rsidRPr="005B0AEA" w:rsidRDefault="00BF0CE1" w:rsidP="00BF0CE1">
      <w:pPr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7D9F2541" w14:textId="77777777" w:rsidR="00BF0CE1" w:rsidRPr="005B0AEA" w:rsidRDefault="00BF0CE1" w:rsidP="00BF0CE1">
      <w:pPr>
        <w:numPr>
          <w:ilvl w:val="0"/>
          <w:numId w:val="4"/>
        </w:numPr>
        <w:tabs>
          <w:tab w:val="clear" w:pos="720"/>
        </w:tabs>
        <w:ind w:left="709" w:hanging="359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vzorky trusu odebrané chovatelem se sloučí a důkladně smíchají a následně se odebere 25 gramů vzorku pro kultivaci, úřední vzorky se vyšetřují samostatně,</w:t>
      </w:r>
    </w:p>
    <w:p w14:paraId="5D652CB7" w14:textId="77777777" w:rsidR="00BF0CE1" w:rsidRPr="005B0AEA" w:rsidRDefault="00BF0CE1" w:rsidP="00BF0CE1">
      <w:pPr>
        <w:numPr>
          <w:ilvl w:val="0"/>
          <w:numId w:val="4"/>
        </w:numPr>
        <w:ind w:left="896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25 gramový vzorek se přidá do 225 ml PPV předehřáté na pokojovou teplotu,</w:t>
      </w:r>
    </w:p>
    <w:p w14:paraId="0D715D4C" w14:textId="77777777" w:rsidR="00BF0CE1" w:rsidRPr="005B0AEA" w:rsidRDefault="00BF0CE1" w:rsidP="00BF0CE1">
      <w:pPr>
        <w:numPr>
          <w:ilvl w:val="0"/>
          <w:numId w:val="4"/>
        </w:numPr>
        <w:ind w:left="896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pokračuje se v kultivaci vzorku za použití metody detekce uvedené </w:t>
      </w:r>
      <w:r>
        <w:rPr>
          <w:rFonts w:ascii="Arial" w:hAnsi="Arial" w:cs="Arial"/>
          <w:color w:val="000000"/>
          <w:sz w:val="22"/>
          <w:szCs w:val="22"/>
        </w:rPr>
        <w:t xml:space="preserve">v bodě </w:t>
      </w:r>
      <w:r w:rsidRPr="005B0AEA">
        <w:rPr>
          <w:rFonts w:ascii="Arial" w:hAnsi="Arial" w:cs="Arial"/>
          <w:color w:val="000000"/>
          <w:sz w:val="22"/>
          <w:szCs w:val="22"/>
        </w:rPr>
        <w:t>5.</w:t>
      </w:r>
    </w:p>
    <w:p w14:paraId="5114E6E7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29EB11E6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 případě schválení norem ISO na přípravu trusu pro zjištění salmonely se použijí normy ISO a nahradí výše uvedená ustanovení o přípravě vzorků.</w:t>
      </w:r>
    </w:p>
    <w:p w14:paraId="3A1A6033" w14:textId="77777777" w:rsidR="00BF0CE1" w:rsidRPr="005B0AEA" w:rsidRDefault="00BF0CE1" w:rsidP="00BF0CE1">
      <w:pPr>
        <w:pStyle w:val="Podpis"/>
        <w:tabs>
          <w:tab w:val="left" w:pos="5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E94E7C" w14:textId="77777777" w:rsidR="00BF0CE1" w:rsidRPr="005B0AEA" w:rsidRDefault="00BF0CE1" w:rsidP="00BF0CE1">
      <w:pPr>
        <w:pStyle w:val="Podpis"/>
        <w:keepNext/>
        <w:tabs>
          <w:tab w:val="left" w:pos="540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4. </w:t>
      </w:r>
      <w:proofErr w:type="spellStart"/>
      <w:r w:rsidRPr="005B0AEA">
        <w:rPr>
          <w:rFonts w:ascii="Arial" w:hAnsi="Arial" w:cs="Arial"/>
          <w:b/>
          <w:color w:val="000000"/>
          <w:sz w:val="22"/>
          <w:szCs w:val="22"/>
        </w:rPr>
        <w:t>Kadávery</w:t>
      </w:r>
      <w:proofErr w:type="spellEnd"/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 jednodenních kuřat</w:t>
      </w:r>
    </w:p>
    <w:p w14:paraId="3174A93D" w14:textId="77777777" w:rsidR="00BF0CE1" w:rsidRPr="005B0AEA" w:rsidRDefault="00BF0CE1" w:rsidP="00BF0CE1">
      <w:pPr>
        <w:pStyle w:val="Podpis"/>
        <w:keepNext/>
        <w:tabs>
          <w:tab w:val="left" w:pos="540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38D59DB" w14:textId="77777777" w:rsidR="00BF0CE1" w:rsidRPr="005B0AEA" w:rsidRDefault="00BF0CE1" w:rsidP="00BF0CE1">
      <w:pPr>
        <w:pStyle w:val="Podpis"/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Vzorky uhynulých kuřat odebraných při dodávce jednodenních kuřat se vyšetřují jako směsné vzorky z max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10 kusů uhynulých kuřat.</w:t>
      </w:r>
    </w:p>
    <w:p w14:paraId="40BD1873" w14:textId="77777777" w:rsidR="00BF0CE1" w:rsidRPr="005B0AEA" w:rsidRDefault="00BF0CE1" w:rsidP="00BF0CE1">
      <w:pPr>
        <w:rPr>
          <w:rFonts w:ascii="Arial" w:hAnsi="Arial" w:cs="Arial"/>
          <w:color w:val="000000"/>
          <w:sz w:val="22"/>
          <w:szCs w:val="22"/>
        </w:rPr>
      </w:pPr>
    </w:p>
    <w:p w14:paraId="315FD137" w14:textId="77777777" w:rsidR="00BF0CE1" w:rsidRPr="005B0AEA" w:rsidRDefault="00BF0CE1" w:rsidP="00BF0CE1">
      <w:pPr>
        <w:keepNext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5.5. Schéma odběru vzorků krmiv </w:t>
      </w:r>
    </w:p>
    <w:p w14:paraId="43E9F1DD" w14:textId="77777777" w:rsidR="00BF0CE1" w:rsidRPr="005B0AEA" w:rsidRDefault="00BF0CE1" w:rsidP="00BF0CE1">
      <w:pPr>
        <w:keepNext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00F07EAF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Ve výrobnách krmných směsí </w:t>
      </w:r>
      <w:r>
        <w:rPr>
          <w:rFonts w:ascii="Arial" w:hAnsi="Arial" w:cs="Arial"/>
          <w:color w:val="000000"/>
          <w:sz w:val="22"/>
          <w:szCs w:val="22"/>
        </w:rPr>
        <w:t xml:space="preserve">KVS SVS odebírá </w:t>
      </w:r>
      <w:r w:rsidRPr="005B0AEA">
        <w:rPr>
          <w:rFonts w:ascii="Arial" w:hAnsi="Arial" w:cs="Arial"/>
          <w:color w:val="000000"/>
          <w:sz w:val="22"/>
          <w:szCs w:val="22"/>
        </w:rPr>
        <w:t>vzorky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k bakteriologickému vyšetření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Frekvence odběru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vzorků se odvozuj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od </w:t>
      </w:r>
      <w:r>
        <w:rPr>
          <w:rFonts w:ascii="Arial" w:hAnsi="Arial" w:cs="Arial"/>
          <w:color w:val="000000"/>
          <w:sz w:val="22"/>
          <w:szCs w:val="22"/>
        </w:rPr>
        <w:t>ročního objemu výroby.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Vzorky se odeb</w:t>
      </w:r>
      <w:r>
        <w:rPr>
          <w:rFonts w:ascii="Arial" w:hAnsi="Arial" w:cs="Arial"/>
          <w:color w:val="000000"/>
          <w:sz w:val="22"/>
          <w:szCs w:val="22"/>
        </w:rPr>
        <w:t>írají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ve stanovené frekvenci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v chovech. </w:t>
      </w:r>
      <w:r w:rsidRPr="005B0AEA">
        <w:rPr>
          <w:rFonts w:ascii="Arial" w:hAnsi="Arial" w:cs="Arial"/>
          <w:color w:val="000000"/>
          <w:sz w:val="22"/>
          <w:szCs w:val="22"/>
        </w:rPr>
        <w:t>Hodnotícím kritériem je nepřítomnost salmonel v 25 gramech odebraného vzorku.</w:t>
      </w:r>
    </w:p>
    <w:p w14:paraId="2538B96C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2E2068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09DEF49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5.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6. Metody detekce</w:t>
      </w:r>
    </w:p>
    <w:p w14:paraId="25F1C03D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668B7EE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Pro detekci se používá metoda doporučená referenční laboratoří Společenství pro salmonelu v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Bilthovenu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, Nizozemsko. Tato metoda je popsána v současném znění normy ČSN EN ISO 6579-1:2017 Mikrobiologie potravního řetězce – Horizontální metoda průkazu, stanovení počtu a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sérotypizace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bakterií rodu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. V této metodě se používá modifikované polotuhé médium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Rappaport-Vassiladis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, MSRV jako jediné selektivní obohacovací médium.</w:t>
      </w:r>
    </w:p>
    <w:p w14:paraId="3A650226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039BB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Sérotypizace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se provádí nejméně 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izolátu z každého pozitivního vzorku, a to podle systému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Kauffmann-White-Le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Minor. Pro další typizaci sérotypů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, včetně její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monofazické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varianty se použije určení MLVA profilu (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Multiple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Locus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Variable-number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Tandem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Repeat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Analysis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). Tato typizace je prováděna podle standardního operačního postupu publikovaného evropským střediskem pro prevenci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a kontrolu nemocí (ECDC).</w:t>
      </w:r>
    </w:p>
    <w:p w14:paraId="1983912E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6547CF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7. Uložení kmenů</w:t>
      </w:r>
    </w:p>
    <w:p w14:paraId="3380AF96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6ADCC9BB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Kmeny izolované ze vzorků se skladují pro budoucí typizaci s určením MLVA profilu nebo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stanovení citlivosti na antimikrobiální látky pomocí běžných metod pro sběr kultur tak, aby byla zajištěna integrita kmenů. Vzorky se uchovávají v NRL po dobu min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let.</w:t>
      </w:r>
    </w:p>
    <w:p w14:paraId="33340CA3" w14:textId="77777777" w:rsidR="00BF0CE1" w:rsidRPr="005B0AEA" w:rsidRDefault="00BF0CE1" w:rsidP="00BF0CE1">
      <w:pPr>
        <w:rPr>
          <w:rFonts w:ascii="Arial" w:hAnsi="Arial" w:cs="Arial"/>
          <w:b/>
          <w:sz w:val="22"/>
          <w:szCs w:val="22"/>
        </w:rPr>
      </w:pPr>
    </w:p>
    <w:p w14:paraId="6ED58CDF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6. Systém hlášení výsledků</w:t>
      </w:r>
    </w:p>
    <w:p w14:paraId="118A480B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0FA7962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Hejno se považuje za pozitivní, jestliže byla zjištěna přítomnost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(jiné než očkovací kmeny)</w:t>
      </w:r>
      <w:r w:rsidRPr="005B0AEA">
        <w:rPr>
          <w:rFonts w:ascii="Arial" w:hAnsi="Arial" w:cs="Arial"/>
          <w:sz w:val="22"/>
          <w:szCs w:val="22"/>
        </w:rPr>
        <w:t xml:space="preserve"> včetně sérotypů </w:t>
      </w:r>
      <w:proofErr w:type="spellStart"/>
      <w:r w:rsidRPr="005B0AEA">
        <w:rPr>
          <w:rFonts w:ascii="Arial" w:hAnsi="Arial" w:cs="Arial"/>
          <w:sz w:val="22"/>
          <w:szCs w:val="22"/>
        </w:rPr>
        <w:t>monofázické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s antigenním vzorcem 1,4,[5],</w:t>
      </w:r>
      <w:proofErr w:type="gramStart"/>
      <w:r w:rsidRPr="005B0AEA">
        <w:rPr>
          <w:rFonts w:ascii="Arial" w:hAnsi="Arial" w:cs="Arial"/>
          <w:sz w:val="22"/>
          <w:szCs w:val="22"/>
        </w:rPr>
        <w:t>12:i</w:t>
      </w:r>
      <w:proofErr w:type="gramEnd"/>
      <w:r w:rsidRPr="005B0AEA">
        <w:rPr>
          <w:rFonts w:ascii="Arial" w:hAnsi="Arial" w:cs="Arial"/>
          <w:sz w:val="22"/>
          <w:szCs w:val="22"/>
        </w:rPr>
        <w:t>:-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nebo ve více vzorcích u daného hejna nosnic vyšetřovaného v rámci Národního programu nebo při došetřování salmonelových epidemií u lidí. </w:t>
      </w:r>
    </w:p>
    <w:p w14:paraId="240F5E99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ACDDAF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Pokud není zjištěna přítomnost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ale jsou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zjištěny antimikrobiální látky nebo inhibiční účinek na růst bakterií, považuje se hejno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5B0AEA">
        <w:rPr>
          <w:rFonts w:ascii="Arial" w:hAnsi="Arial" w:cs="Arial"/>
          <w:color w:val="000000"/>
          <w:sz w:val="22"/>
          <w:szCs w:val="22"/>
        </w:rPr>
        <w:t>za pozitivní.</w:t>
      </w:r>
    </w:p>
    <w:p w14:paraId="0EC18092" w14:textId="77777777" w:rsidR="00BF0CE1" w:rsidRPr="005B0AEA" w:rsidRDefault="00BF0CE1" w:rsidP="00BF0CE1">
      <w:pPr>
        <w:rPr>
          <w:rFonts w:ascii="Arial" w:hAnsi="Arial" w:cs="Arial"/>
          <w:color w:val="000000"/>
          <w:sz w:val="22"/>
          <w:szCs w:val="22"/>
        </w:rPr>
      </w:pPr>
    </w:p>
    <w:p w14:paraId="306E11D2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Laboratoř vykazuje vyšetření a výsledky vyšetření všech vzorků v informačním systému.</w:t>
      </w:r>
    </w:p>
    <w:p w14:paraId="09AE6249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FD3874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Výsledek vyšetření všech vzorků zašle pověřená laboratoř na příslušnou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, kopii chovateli drůbeže nebo soukromému veterinárnímu lékaři.</w:t>
      </w:r>
    </w:p>
    <w:p w14:paraId="6A6B7AE0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55E12F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vykazuje odběry všech vzorků a výsledky těchto vyšetření v informačním systému SVS. </w:t>
      </w:r>
    </w:p>
    <w:p w14:paraId="51AC9194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59BBDF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Evidenci o provedených laboratorních vyšetřeních za laboratoře, uvedené </w:t>
      </w:r>
      <w:r>
        <w:rPr>
          <w:rFonts w:ascii="Arial" w:hAnsi="Arial" w:cs="Arial"/>
          <w:color w:val="000000"/>
          <w:sz w:val="22"/>
          <w:szCs w:val="22"/>
        </w:rPr>
        <w:t xml:space="preserve">v bodě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5, shromažďuje a sumarizuje NRL v měsíčních intervalech, sumarizované hlášení </w:t>
      </w:r>
      <w:r w:rsidRPr="005B0AEA">
        <w:rPr>
          <w:rFonts w:ascii="Arial" w:hAnsi="Arial" w:cs="Arial"/>
          <w:sz w:val="22"/>
          <w:szCs w:val="22"/>
        </w:rPr>
        <w:t xml:space="preserve">poskytuje laboratoř </w:t>
      </w:r>
      <w:r>
        <w:rPr>
          <w:rFonts w:ascii="Arial" w:hAnsi="Arial" w:cs="Arial"/>
          <w:sz w:val="22"/>
          <w:szCs w:val="22"/>
        </w:rPr>
        <w:t>1</w:t>
      </w:r>
      <w:r w:rsidRPr="00047B8D">
        <w:rPr>
          <w:rFonts w:ascii="Arial" w:hAnsi="Arial" w:cs="Arial"/>
          <w:sz w:val="22"/>
          <w:szCs w:val="22"/>
        </w:rPr>
        <w:t>×</w:t>
      </w:r>
      <w:r w:rsidRPr="005B0AEA">
        <w:rPr>
          <w:rFonts w:ascii="Arial" w:hAnsi="Arial" w:cs="Arial"/>
          <w:sz w:val="22"/>
          <w:szCs w:val="22"/>
        </w:rPr>
        <w:t xml:space="preserve"> měsíčně ÚVS SVS </w:t>
      </w:r>
      <w:r w:rsidRPr="005B0AEA">
        <w:rPr>
          <w:rFonts w:ascii="Arial" w:hAnsi="Arial" w:cs="Arial"/>
          <w:color w:val="000000"/>
          <w:sz w:val="22"/>
          <w:szCs w:val="22"/>
        </w:rPr>
        <w:t>vždy k 15. dni v měsíci.</w:t>
      </w:r>
    </w:p>
    <w:p w14:paraId="6189436F" w14:textId="77777777" w:rsidR="00BF0CE1" w:rsidRPr="005B0AEA" w:rsidRDefault="00BF0CE1" w:rsidP="00BF0CE1">
      <w:pPr>
        <w:jc w:val="both"/>
        <w:rPr>
          <w:rFonts w:ascii="Arial" w:hAnsi="Arial" w:cs="Arial"/>
          <w:b/>
          <w:sz w:val="22"/>
          <w:szCs w:val="22"/>
        </w:rPr>
      </w:pPr>
    </w:p>
    <w:p w14:paraId="69ECE8F7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7. Opatření přijatá při nálezu </w:t>
      </w:r>
      <w:proofErr w:type="spellStart"/>
      <w:r w:rsidRPr="005B0AEA">
        <w:rPr>
          <w:rFonts w:ascii="Arial" w:hAnsi="Arial" w:cs="Arial"/>
          <w:b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b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b/>
          <w:sz w:val="22"/>
          <w:szCs w:val="22"/>
        </w:rPr>
        <w:t xml:space="preserve"> a/nebo </w:t>
      </w:r>
      <w:proofErr w:type="spellStart"/>
      <w:r w:rsidRPr="005B0AEA">
        <w:rPr>
          <w:rFonts w:ascii="Arial" w:hAnsi="Arial" w:cs="Arial"/>
          <w:b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b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b/>
          <w:sz w:val="22"/>
          <w:szCs w:val="22"/>
        </w:rPr>
        <w:t xml:space="preserve"> ve</w:t>
      </w:r>
      <w:r>
        <w:rPr>
          <w:rFonts w:ascii="Arial" w:hAnsi="Arial" w:cs="Arial"/>
          <w:b/>
          <w:sz w:val="22"/>
          <w:szCs w:val="22"/>
        </w:rPr>
        <w:t> </w:t>
      </w:r>
      <w:r w:rsidRPr="005B0AEA">
        <w:rPr>
          <w:rFonts w:ascii="Arial" w:hAnsi="Arial" w:cs="Arial"/>
          <w:b/>
          <w:sz w:val="22"/>
          <w:szCs w:val="22"/>
        </w:rPr>
        <w:t>vzorcích trusu</w:t>
      </w:r>
    </w:p>
    <w:p w14:paraId="40B23E4C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110CB909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Na konzumní vejce pocházející z pozitivních hejn se vztahují opatření uvedená v části D přílohy II nařízení (ES) č. 2160/2003.</w:t>
      </w:r>
    </w:p>
    <w:p w14:paraId="3023566D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B76A5D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Je zakázáno uvolňovat na trh jako vejce třídy A:</w:t>
      </w:r>
    </w:p>
    <w:p w14:paraId="557858A9" w14:textId="77777777" w:rsidR="00BF0CE1" w:rsidRPr="005B0AEA" w:rsidRDefault="00BF0CE1" w:rsidP="00BF0CE1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Konzumní vejce ze všech hejn pozitivních na sledované sérotypy.</w:t>
      </w:r>
    </w:p>
    <w:p w14:paraId="04EE344C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Konzumní vejce mohou být použita k lidské spotřebě pouze tehdy, jsou-li ošetřena způsobem, který zaručí, že jsou prosta všech sérotypů invazivních salmonel, v souladu s právními </w:t>
      </w: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předpisy o hygieně potravin. Taková vejce se považují za vejce třídy B a před uvedením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trh se označí údajem uvedeným v článku 10 nařízení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B0AEA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č. 589/2008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127E">
        <w:rPr>
          <w:rFonts w:ascii="Arial" w:hAnsi="Arial" w:cs="Arial"/>
          <w:color w:val="000000"/>
          <w:sz w:val="22"/>
          <w:szCs w:val="22"/>
        </w:rPr>
        <w:t>ze dne 23. června 2008, kterým se stanoví prováděcí pravidla k nařízení Rady (ES) č. 1234/2007, pokud jde o obchodní normy pro vejce</w:t>
      </w:r>
      <w:r>
        <w:rPr>
          <w:rFonts w:ascii="Arial" w:hAnsi="Arial" w:cs="Arial"/>
          <w:color w:val="000000"/>
          <w:sz w:val="22"/>
          <w:szCs w:val="22"/>
        </w:rPr>
        <w:t>, v platném znění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41590679" w14:textId="77777777" w:rsidR="00BF0CE1" w:rsidRPr="005B0AEA" w:rsidRDefault="00BF0CE1" w:rsidP="00BF0CE1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Konzumní vejce ze všech hejn s neznámým nákazovým statusem nebo z hejn, u kterých vzniklo podezření na výskyt sledovaných sérotypů salmonel, tj. v případě pozitivního výsledku vzorku, který odebral chovatel. </w:t>
      </w:r>
    </w:p>
    <w:p w14:paraId="0F5A3903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Konzumní vejce mohou být použita k lidské spotřebě pouze tehdy, jsou-li ošetřena způsobem, jenž zaručí, že jsou prosta všech sérotypů invazivních salmonel, v souladu s právními předpisy o hygieně potravin. Taková vejce se považují za vejce třídy B a před uvedením na trh se označí údajem uvedeným v článku 10 nařízení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5B0AEA">
        <w:rPr>
          <w:rFonts w:ascii="Arial" w:hAnsi="Arial" w:cs="Arial"/>
          <w:color w:val="000000"/>
          <w:sz w:val="22"/>
          <w:szCs w:val="22"/>
        </w:rPr>
        <w:t>ES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č. 589/2008. Toto opatření platí až do doby, kdy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výskyt salmonel vyloučen negativním výsledkem vyšetření úředního vzorku odebraného pro konfirmační vyšetření.</w:t>
      </w:r>
    </w:p>
    <w:p w14:paraId="1349CE88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1184F1DA" w14:textId="77777777" w:rsidR="00BF0CE1" w:rsidRPr="005B0AEA" w:rsidRDefault="00BF0CE1" w:rsidP="00BF0C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a) Opatření přijatá v případě záchytu salmonel ve vzorcích odebíraných chovatelem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3F05BF" w14:textId="77777777" w:rsidR="00BF0CE1" w:rsidRPr="005B0AEA" w:rsidRDefault="00BF0CE1" w:rsidP="00BF0CE1">
      <w:pPr>
        <w:rPr>
          <w:rFonts w:ascii="Arial" w:hAnsi="Arial" w:cs="Arial"/>
          <w:b/>
          <w:color w:val="000000"/>
          <w:sz w:val="22"/>
          <w:szCs w:val="22"/>
        </w:rPr>
      </w:pPr>
    </w:p>
    <w:p w14:paraId="70CC4A26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 případě výskytu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a/nebo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ve vzorcích odebraných chovatelem, rozhodne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o úředním odběru konfirmačních vzorků z každého pozitivního hejna za účelem vyloučení falešně pozitivního výsledku. NRL provede konfirmační metodu, která je založena na bakteriologickém vyšetření trusu a prachu. Vzorky se odebírají v souladu s bodem 4 b) i) části D, přílohy II nařízení (ES) </w:t>
      </w:r>
      <w:r>
        <w:rPr>
          <w:rFonts w:ascii="Arial" w:hAnsi="Arial" w:cs="Arial"/>
          <w:color w:val="000000"/>
          <w:sz w:val="22"/>
          <w:szCs w:val="22"/>
        </w:rPr>
        <w:t xml:space="preserve">č. </w:t>
      </w:r>
      <w:r w:rsidRPr="005B0AEA">
        <w:rPr>
          <w:rFonts w:ascii="Arial" w:hAnsi="Arial" w:cs="Arial"/>
          <w:color w:val="000000"/>
          <w:sz w:val="22"/>
          <w:szCs w:val="22"/>
        </w:rPr>
        <w:t>2160/2003 k vyloučení falešně pozitivních výsledků.</w:t>
      </w:r>
      <w:r w:rsidRPr="005B0AEA">
        <w:rPr>
          <w:rFonts w:ascii="Arial" w:hAnsi="Arial" w:cs="Arial"/>
          <w:sz w:val="22"/>
          <w:szCs w:val="22"/>
        </w:rPr>
        <w:t xml:space="preserve"> Jiná z konfirmačních metod uvedených v příloze II nařízení </w:t>
      </w:r>
      <w:r>
        <w:rPr>
          <w:rFonts w:ascii="Arial" w:hAnsi="Arial" w:cs="Arial"/>
          <w:sz w:val="22"/>
          <w:szCs w:val="22"/>
        </w:rPr>
        <w:t>(</w:t>
      </w:r>
      <w:r w:rsidRPr="005B0AEA">
        <w:rPr>
          <w:rFonts w:ascii="Arial" w:hAnsi="Arial" w:cs="Arial"/>
          <w:sz w:val="22"/>
          <w:szCs w:val="22"/>
        </w:rPr>
        <w:t>ES)</w:t>
      </w:r>
      <w:r>
        <w:rPr>
          <w:rFonts w:ascii="Arial" w:hAnsi="Arial" w:cs="Arial"/>
          <w:sz w:val="22"/>
          <w:szCs w:val="22"/>
        </w:rPr>
        <w:t xml:space="preserve"> č. </w:t>
      </w:r>
      <w:r w:rsidRPr="005B0AEA">
        <w:rPr>
          <w:rFonts w:ascii="Arial" w:hAnsi="Arial" w:cs="Arial"/>
          <w:sz w:val="22"/>
          <w:szCs w:val="22"/>
        </w:rPr>
        <w:t>2160/2003 není z technických důvodů proveditelnosti přípustná.</w:t>
      </w:r>
    </w:p>
    <w:p w14:paraId="684584DF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073C99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KVS SVS</w:t>
      </w:r>
      <w:r>
        <w:rPr>
          <w:rFonts w:ascii="Arial" w:hAnsi="Arial" w:cs="Arial"/>
          <w:color w:val="000000"/>
          <w:sz w:val="22"/>
          <w:szCs w:val="22"/>
        </w:rPr>
        <w:t xml:space="preserve"> rozhodne, zda hejno v případě výskytu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a/nebo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ve vzorcích odebraných chovatelem</w:t>
      </w:r>
      <w:r>
        <w:rPr>
          <w:rFonts w:ascii="Arial" w:hAnsi="Arial" w:cs="Arial"/>
          <w:color w:val="000000"/>
          <w:sz w:val="22"/>
          <w:szCs w:val="22"/>
        </w:rPr>
        <w:t xml:space="preserve"> bude považováno za pozitivní v souladu        s </w:t>
      </w:r>
      <w:r w:rsidRPr="00C61645">
        <w:rPr>
          <w:rFonts w:ascii="Arial" w:hAnsi="Arial" w:cs="Arial"/>
          <w:color w:val="000000"/>
          <w:sz w:val="22"/>
          <w:szCs w:val="22"/>
        </w:rPr>
        <w:t>nař</w:t>
      </w:r>
      <w:r>
        <w:rPr>
          <w:rFonts w:ascii="Arial" w:hAnsi="Arial" w:cs="Arial"/>
          <w:color w:val="000000"/>
          <w:sz w:val="22"/>
          <w:szCs w:val="22"/>
        </w:rPr>
        <w:t xml:space="preserve">ízením </w:t>
      </w:r>
      <w:r w:rsidRPr="00C61645">
        <w:rPr>
          <w:rFonts w:ascii="Arial" w:hAnsi="Arial" w:cs="Arial"/>
          <w:color w:val="000000"/>
          <w:sz w:val="22"/>
          <w:szCs w:val="22"/>
        </w:rPr>
        <w:t>(ES) č. 2160/2003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61645">
        <w:rPr>
          <w:rFonts w:ascii="Arial" w:hAnsi="Arial" w:cs="Arial"/>
          <w:color w:val="000000"/>
          <w:sz w:val="22"/>
          <w:szCs w:val="22"/>
        </w:rPr>
        <w:t xml:space="preserve">o tlumení salmonel a některých jiných původců zoonóz vyskytujících se v potravním řetězci </w:t>
      </w:r>
      <w:r>
        <w:rPr>
          <w:rFonts w:ascii="Arial" w:hAnsi="Arial" w:cs="Arial"/>
          <w:color w:val="000000"/>
          <w:sz w:val="22"/>
          <w:szCs w:val="22"/>
        </w:rPr>
        <w:t xml:space="preserve">a v souladu s </w:t>
      </w:r>
      <w:r w:rsidRPr="00C61645">
        <w:rPr>
          <w:rFonts w:ascii="Arial" w:hAnsi="Arial" w:cs="Arial"/>
          <w:color w:val="000000"/>
          <w:sz w:val="22"/>
          <w:szCs w:val="22"/>
        </w:rPr>
        <w:t>nařízení</w:t>
      </w:r>
      <w:r>
        <w:rPr>
          <w:rFonts w:ascii="Arial" w:hAnsi="Arial" w:cs="Arial"/>
          <w:color w:val="000000"/>
          <w:sz w:val="22"/>
          <w:szCs w:val="22"/>
        </w:rPr>
        <w:t xml:space="preserve">m  (EU) č. 517/2011, </w:t>
      </w:r>
      <w:r w:rsidRPr="00C61645">
        <w:rPr>
          <w:rFonts w:ascii="Arial" w:hAnsi="Arial" w:cs="Arial"/>
          <w:color w:val="000000"/>
          <w:sz w:val="22"/>
          <w:szCs w:val="22"/>
        </w:rPr>
        <w:t>kterým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61645">
        <w:rPr>
          <w:rFonts w:ascii="Arial" w:hAnsi="Arial" w:cs="Arial"/>
          <w:color w:val="000000"/>
          <w:sz w:val="22"/>
          <w:szCs w:val="22"/>
        </w:rPr>
        <w:t>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61645">
        <w:rPr>
          <w:rFonts w:ascii="Arial" w:hAnsi="Arial" w:cs="Arial"/>
          <w:color w:val="000000"/>
          <w:sz w:val="22"/>
          <w:szCs w:val="22"/>
        </w:rPr>
        <w:t>provádí nařízení (ES)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61645">
        <w:rPr>
          <w:rFonts w:ascii="Arial" w:hAnsi="Arial" w:cs="Arial"/>
          <w:color w:val="000000"/>
          <w:sz w:val="22"/>
          <w:szCs w:val="22"/>
        </w:rPr>
        <w:t xml:space="preserve">č. 2160/2003, pokud jde o cíl Unie zaměřený na snížení výskytu určitých sérotypů salmonely u nosnic </w:t>
      </w:r>
      <w:proofErr w:type="spellStart"/>
      <w:r w:rsidRPr="00C61645">
        <w:rPr>
          <w:rFonts w:ascii="Arial" w:hAnsi="Arial" w:cs="Arial"/>
          <w:color w:val="000000"/>
          <w:sz w:val="22"/>
          <w:szCs w:val="22"/>
        </w:rPr>
        <w:t>Gallus</w:t>
      </w:r>
      <w:proofErr w:type="spellEnd"/>
      <w:r w:rsidRPr="00C616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61645">
        <w:rPr>
          <w:rFonts w:ascii="Arial" w:hAnsi="Arial" w:cs="Arial"/>
          <w:color w:val="000000"/>
          <w:sz w:val="22"/>
          <w:szCs w:val="22"/>
        </w:rPr>
        <w:t>gallus</w:t>
      </w:r>
      <w:proofErr w:type="spellEnd"/>
      <w:r w:rsidRPr="00C61645">
        <w:rPr>
          <w:rFonts w:ascii="Arial" w:hAnsi="Arial" w:cs="Arial"/>
          <w:color w:val="000000"/>
          <w:sz w:val="22"/>
          <w:szCs w:val="22"/>
        </w:rPr>
        <w:t>, a kterým se mění nařízení (ES)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61645">
        <w:rPr>
          <w:rFonts w:ascii="Arial" w:hAnsi="Arial" w:cs="Arial"/>
          <w:color w:val="000000"/>
          <w:sz w:val="22"/>
          <w:szCs w:val="22"/>
        </w:rPr>
        <w:t>2160/2003 a nařízení Komise (EU) č. 200/2010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54B4">
        <w:rPr>
          <w:rFonts w:ascii="Arial" w:hAnsi="Arial" w:cs="Arial"/>
          <w:color w:val="000000"/>
          <w:sz w:val="22"/>
          <w:szCs w:val="22"/>
        </w:rPr>
        <w:t>ze dne 10. března 2010 , kterým se provádí nařízení Evropského parlamentu a Rady (ES) č. 2160/2003, pokud jde o cíl Unie zaměřený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6254B4">
        <w:rPr>
          <w:rFonts w:ascii="Arial" w:hAnsi="Arial" w:cs="Arial"/>
          <w:color w:val="000000"/>
          <w:sz w:val="22"/>
          <w:szCs w:val="22"/>
        </w:rPr>
        <w:t xml:space="preserve">snížení výskytu určitých sérotypů salmonel v reprodukčních hejnech dospělé drůbeže druhu </w:t>
      </w:r>
      <w:proofErr w:type="spellStart"/>
      <w:r w:rsidRPr="006254B4">
        <w:rPr>
          <w:rFonts w:ascii="Arial" w:hAnsi="Arial" w:cs="Arial"/>
          <w:color w:val="000000"/>
          <w:sz w:val="22"/>
          <w:szCs w:val="22"/>
        </w:rPr>
        <w:t>Gallus</w:t>
      </w:r>
      <w:proofErr w:type="spellEnd"/>
      <w:r w:rsidRPr="006254B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254B4">
        <w:rPr>
          <w:rFonts w:ascii="Arial" w:hAnsi="Arial" w:cs="Arial"/>
          <w:color w:val="000000"/>
          <w:sz w:val="22"/>
          <w:szCs w:val="22"/>
        </w:rPr>
        <w:t>gallus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v platném znění. KVS SVS v odůvodněných případech rozhodne o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provedení </w:t>
      </w:r>
      <w:r>
        <w:rPr>
          <w:rFonts w:ascii="Arial" w:hAnsi="Arial" w:cs="Arial"/>
          <w:color w:val="000000"/>
          <w:sz w:val="22"/>
          <w:szCs w:val="22"/>
        </w:rPr>
        <w:t>úředního</w:t>
      </w:r>
      <w:r w:rsidRPr="00F06181">
        <w:rPr>
          <w:rFonts w:ascii="Arial" w:hAnsi="Arial" w:cs="Arial"/>
          <w:color w:val="000000"/>
          <w:sz w:val="22"/>
          <w:szCs w:val="22"/>
        </w:rPr>
        <w:t xml:space="preserve"> odběru konfirmačních vzorků z každého pozitivního hejna za účelem vyloučení falešně pozitivního výsledku.</w:t>
      </w:r>
    </w:p>
    <w:p w14:paraId="06AC8E68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DFD093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Vyšetření konfirmačních vzorků provádí NRL pro salmonely na SVÚ Praha. </w:t>
      </w:r>
    </w:p>
    <w:p w14:paraId="395151FF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C37F1F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Odběr pro konfirmační vyšetření (EpFn08) se provádí následovně: </w:t>
      </w:r>
    </w:p>
    <w:p w14:paraId="09F0C027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83D41" w14:textId="77777777" w:rsidR="00BF0CE1" w:rsidRPr="005B0AEA" w:rsidRDefault="00BF0CE1" w:rsidP="00BF0CE1">
      <w:pPr>
        <w:numPr>
          <w:ilvl w:val="0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Klecové chovy kuřic, chovy nosnic s obohacenými klecemi</w:t>
      </w:r>
    </w:p>
    <w:p w14:paraId="7B22E371" w14:textId="77777777" w:rsidR="00BF0CE1" w:rsidRPr="005B0AEA" w:rsidRDefault="00BF0CE1" w:rsidP="00BF0CE1">
      <w:pPr>
        <w:numPr>
          <w:ilvl w:val="1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5 vzorků přirozeně smíchaného trusu z trusového pásu, škrabáku, nebo jímky v závislosti na technologii chovu. Každý z odebraných vzorků bude o hmotnosti 200</w:t>
      </w:r>
      <w:r>
        <w:rPr>
          <w:rFonts w:ascii="Arial" w:hAnsi="Arial" w:cs="Arial"/>
          <w:sz w:val="22"/>
          <w:szCs w:val="22"/>
        </w:rPr>
        <w:t>-</w:t>
      </w:r>
      <w:r w:rsidRPr="005B0AEA">
        <w:rPr>
          <w:rFonts w:ascii="Arial" w:hAnsi="Arial" w:cs="Arial"/>
          <w:sz w:val="22"/>
          <w:szCs w:val="22"/>
        </w:rPr>
        <w:t>300 g.</w:t>
      </w:r>
    </w:p>
    <w:p w14:paraId="047C5792" w14:textId="77777777" w:rsidR="00BF0CE1" w:rsidRPr="005B0AEA" w:rsidRDefault="00BF0CE1" w:rsidP="00BF0CE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2 vzorky prachu z </w:t>
      </w:r>
      <w:proofErr w:type="spellStart"/>
      <w:r w:rsidRPr="005B0AEA">
        <w:rPr>
          <w:rFonts w:ascii="Arial" w:hAnsi="Arial" w:cs="Arial"/>
          <w:sz w:val="22"/>
          <w:szCs w:val="22"/>
        </w:rPr>
        <w:t>podklecového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prostoru (2 × 250ml)</w:t>
      </w:r>
    </w:p>
    <w:p w14:paraId="313836B6" w14:textId="77777777" w:rsidR="00BF0CE1" w:rsidRPr="005B0AEA" w:rsidRDefault="00BF0CE1" w:rsidP="00BF0CE1">
      <w:pPr>
        <w:numPr>
          <w:ilvl w:val="0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Hluboká podestýlka, alternativní technologie, haly s výběhem</w:t>
      </w:r>
    </w:p>
    <w:p w14:paraId="5497A035" w14:textId="77777777" w:rsidR="00BF0CE1" w:rsidRPr="005B0AEA" w:rsidRDefault="00BF0CE1" w:rsidP="00BF0CE1">
      <w:pPr>
        <w:numPr>
          <w:ilvl w:val="1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5 párů stěrů z bot (1 pár = 1 vzorek)</w:t>
      </w:r>
    </w:p>
    <w:p w14:paraId="57EA0504" w14:textId="77777777" w:rsidR="00BF0CE1" w:rsidRPr="005B0AEA" w:rsidRDefault="00BF0CE1" w:rsidP="00BF0CE1">
      <w:pPr>
        <w:numPr>
          <w:ilvl w:val="1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1 vzorek prachu z pásu na dopravu vajec (250 ml)</w:t>
      </w:r>
    </w:p>
    <w:p w14:paraId="47CF5CA5" w14:textId="77777777" w:rsidR="00BF0CE1" w:rsidRPr="005B0AEA" w:rsidRDefault="00BF0CE1" w:rsidP="00BF0CE1">
      <w:pPr>
        <w:numPr>
          <w:ilvl w:val="1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1 vzorek prachu odebraný v různých místech haly (250 ml)</w:t>
      </w:r>
    </w:p>
    <w:p w14:paraId="7921F8E2" w14:textId="77777777" w:rsidR="00BF0CE1" w:rsidRPr="005B0AEA" w:rsidRDefault="00BF0CE1" w:rsidP="00BF0CE1">
      <w:pPr>
        <w:numPr>
          <w:ilvl w:val="0"/>
          <w:numId w:val="2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Při odběru vzorků v chovech pod 1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000 ks nosnic musí být metodika odběru dodržena v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max</w:t>
      </w:r>
      <w:r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sz w:val="22"/>
          <w:szCs w:val="22"/>
        </w:rPr>
        <w:t xml:space="preserve"> možné míře.</w:t>
      </w:r>
    </w:p>
    <w:p w14:paraId="2755F93A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46FB1E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Pro analýzu se odebere 25 gramový </w:t>
      </w:r>
      <w:proofErr w:type="spellStart"/>
      <w:r w:rsidRPr="005B0AEA">
        <w:rPr>
          <w:rFonts w:ascii="Arial" w:hAnsi="Arial" w:cs="Arial"/>
          <w:sz w:val="22"/>
          <w:szCs w:val="22"/>
        </w:rPr>
        <w:t>podvzorek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z každého vzorku trusu a prachu, všechny vzorky musejí být analyzovány odděleně. </w:t>
      </w:r>
    </w:p>
    <w:p w14:paraId="461C6798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BF06D0" w14:textId="77777777" w:rsidR="00BF0CE1" w:rsidRPr="005B0AEA" w:rsidRDefault="00BF0CE1" w:rsidP="00BF0C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Při odběru úředních vzorků ke konfirmaci KVS SVS vždy odebere vzorek 5 kusů ptáků k vyšetření na přítomnost inhibičních látek. </w:t>
      </w:r>
    </w:p>
    <w:p w14:paraId="1D75362D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AC234E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Do ukončení konfirmačního vyšetření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rozhodne o uložení těchto opatření:</w:t>
      </w:r>
    </w:p>
    <w:p w14:paraId="4AD341B3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58C4C1E" w14:textId="77777777" w:rsidR="00BF0CE1" w:rsidRPr="005B0AEA" w:rsidRDefault="00BF0CE1" w:rsidP="00BF0CE1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provedení bakteriologického vyšetření krmiva a vody na přítomnost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.,</w:t>
      </w:r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pokud je to nezbytné;</w:t>
      </w:r>
    </w:p>
    <w:p w14:paraId="1250D772" w14:textId="77777777" w:rsidR="00BF0CE1" w:rsidRPr="005B0AEA" w:rsidRDefault="00BF0CE1" w:rsidP="00BF0CE1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provedení důkladné průběžné očisty a dezinfekce, a to jak v hale, tak i v ostatních obslužných prostorech (např. sklady krmiv a podestýlky). </w:t>
      </w:r>
    </w:p>
    <w:p w14:paraId="4265DAE6" w14:textId="77777777" w:rsidR="00BF0CE1" w:rsidRPr="005B0AEA" w:rsidRDefault="00BF0CE1" w:rsidP="00BF0CE1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 ukončení turnusu provedení důkladné mechanické očisty, de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5B0AEA">
        <w:rPr>
          <w:rFonts w:ascii="Arial" w:hAnsi="Arial" w:cs="Arial"/>
          <w:color w:val="000000"/>
          <w:sz w:val="22"/>
          <w:szCs w:val="22"/>
        </w:rPr>
        <w:t>infekce a bezpečného odstranění trusu nebo podestýlky;</w:t>
      </w:r>
    </w:p>
    <w:p w14:paraId="588B8305" w14:textId="77777777" w:rsidR="00BF0CE1" w:rsidRPr="005B0AEA" w:rsidRDefault="00BF0CE1" w:rsidP="00BF0CE1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zákaz přesunu drůbeže za účelem dalšího chovu.</w:t>
      </w:r>
    </w:p>
    <w:p w14:paraId="7B2E2C02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5B36B9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zruší opatření v případě negativního výsledku konfirmačního vyšetření, takové hejno je považováno za negativní. </w:t>
      </w:r>
    </w:p>
    <w:p w14:paraId="074F2390" w14:textId="77777777" w:rsidR="00BF0CE1" w:rsidRPr="005B0AEA" w:rsidRDefault="00BF0CE1" w:rsidP="00BF0CE1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140250" w14:textId="77777777" w:rsidR="00BF0CE1" w:rsidRPr="005B0AEA" w:rsidRDefault="00BF0CE1" w:rsidP="00BF0C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b) Opatření přijatá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r w:rsidRPr="005B0AEA">
        <w:rPr>
          <w:rFonts w:ascii="Arial" w:hAnsi="Arial" w:cs="Arial"/>
          <w:b/>
          <w:color w:val="000000"/>
          <w:sz w:val="22"/>
          <w:szCs w:val="22"/>
        </w:rPr>
        <w:t>případě pozitivních úředních vzorků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v případě </w:t>
      </w: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pozitivních konfirmačních vyšetření na </w:t>
      </w:r>
      <w:proofErr w:type="spellStart"/>
      <w:r w:rsidRPr="005B0AEA">
        <w:rPr>
          <w:rFonts w:ascii="Arial" w:hAnsi="Arial" w:cs="Arial"/>
          <w:b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b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 a/nebo </w:t>
      </w:r>
      <w:proofErr w:type="spellStart"/>
      <w:r w:rsidRPr="005B0AEA">
        <w:rPr>
          <w:rFonts w:ascii="Arial" w:hAnsi="Arial" w:cs="Arial"/>
          <w:b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b/>
          <w:color w:val="000000"/>
          <w:sz w:val="22"/>
          <w:szCs w:val="22"/>
        </w:rPr>
        <w:t>Typhimurium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         a v případě hejn považovaných za pozitivní v souladu s nařízením (ES) č. 2160/2003 a nařízením (EU) č. 517/2011</w:t>
      </w:r>
    </w:p>
    <w:p w14:paraId="54A976FA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62C58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provede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epizootologické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šetření v chovu s cílem zjistit možný zdroj nákazy a</w:t>
      </w:r>
      <w:r>
        <w:rPr>
          <w:rFonts w:ascii="Arial" w:hAnsi="Arial" w:cs="Arial"/>
          <w:color w:val="000000"/>
          <w:sz w:val="22"/>
          <w:szCs w:val="22"/>
        </w:rPr>
        <w:t xml:space="preserve"> minimálně </w:t>
      </w:r>
      <w:r w:rsidRPr="005B0AEA">
        <w:rPr>
          <w:rFonts w:ascii="Arial" w:hAnsi="Arial" w:cs="Arial"/>
          <w:color w:val="000000"/>
          <w:sz w:val="22"/>
          <w:szCs w:val="22"/>
        </w:rPr>
        <w:t>stanoví, že:</w:t>
      </w:r>
    </w:p>
    <w:p w14:paraId="131FD615" w14:textId="77777777" w:rsidR="00BF0CE1" w:rsidRPr="005B0AEA" w:rsidRDefault="00BF0CE1" w:rsidP="00BF0CE1">
      <w:pPr>
        <w:numPr>
          <w:ilvl w:val="0"/>
          <w:numId w:val="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 případě potřeby se provede bakteriologické vyšetření krmiva na přítomnost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.;</w:t>
      </w:r>
    </w:p>
    <w:p w14:paraId="47649A40" w14:textId="77777777" w:rsidR="00BF0CE1" w:rsidRPr="005B0AEA" w:rsidRDefault="00BF0CE1" w:rsidP="00BF0CE1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zakazuje se přesun drůbeže za účelem dalšího chovu;</w:t>
      </w:r>
    </w:p>
    <w:p w14:paraId="797E730C" w14:textId="77777777" w:rsidR="00BF0CE1" w:rsidRPr="005B0AEA" w:rsidRDefault="00BF0CE1" w:rsidP="00BF0CE1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zakazuje se využití hejna pro další snáškové období;</w:t>
      </w:r>
    </w:p>
    <w:p w14:paraId="03107F7C" w14:textId="77777777" w:rsidR="00BF0CE1" w:rsidRPr="005B0AEA" w:rsidRDefault="00BF0CE1" w:rsidP="00BF0CE1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5B0AEA">
        <w:rPr>
          <w:rFonts w:ascii="Arial" w:hAnsi="Arial" w:cs="Arial"/>
          <w:color w:val="000000"/>
          <w:sz w:val="22"/>
          <w:szCs w:val="22"/>
        </w:rPr>
        <w:t>o poražení, nebo usmrcení drůbeže z infikovaných hejn, musí být provedena důkladná očista a dezinfekce včetně bezpečného odstranění trusu nebo podestýlky. Porážka musí být provedena v souladu s právními předpisy o hygieně potravin. Živočišné produkty z takovýchto ptáků mohou být uvedeny na trh k lidské spotřebě v souladu s právními předpisy. Pokud tyto produkty nejsou určeny k lidské spotřebě, musí být použity, nebo zlikvidovány v souladu s nařízením Evropského parlamentu a Rady (ES) č.</w:t>
      </w:r>
      <w:r w:rsidRPr="005B0AEA" w:rsidDel="004549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1069/2009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54B4">
        <w:rPr>
          <w:rFonts w:ascii="Arial" w:hAnsi="Arial" w:cs="Arial"/>
          <w:color w:val="000000"/>
          <w:sz w:val="22"/>
          <w:szCs w:val="22"/>
        </w:rPr>
        <w:t>ze dne 21. října 2009 o hygienických pravidlech pro vedlejší produkty živočišného původu a získané produkty, které nejsou určeny k lidské spotřebě, a o zrušení nařízení (ES) č. 1774/2002 (nařízení o vedlejších produktech živočišného původu)</w:t>
      </w:r>
      <w:r>
        <w:rPr>
          <w:rFonts w:ascii="Arial" w:hAnsi="Arial" w:cs="Arial"/>
          <w:color w:val="000000"/>
          <w:sz w:val="22"/>
          <w:szCs w:val="22"/>
        </w:rPr>
        <w:t>, v platném znění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2AF76FB8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85BE1C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provede dozor nad účinností dezinfekce prováděné chovatelem. Kontrola účinnosti se provede bakteriologickým vyšetřením stěrů v souladu s metodou stanovenou NRL.</w:t>
      </w:r>
    </w:p>
    <w:p w14:paraId="32DB27F7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9908DF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Pr="005B0AEA">
        <w:rPr>
          <w:rFonts w:ascii="Arial" w:hAnsi="Arial" w:cs="Arial"/>
          <w:b/>
          <w:sz w:val="22"/>
          <w:szCs w:val="22"/>
        </w:rPr>
        <w:t xml:space="preserve">1. Metodika provádění kontroly účinnosti závěrečné dezinfekce </w:t>
      </w:r>
    </w:p>
    <w:p w14:paraId="35F61A32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D57B912" w14:textId="77777777" w:rsidR="00BF0CE1" w:rsidRPr="005B0AEA" w:rsidRDefault="00BF0CE1" w:rsidP="00BF0CE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Kontrola účinnosti dezinfekce je prováděna KVS SVS po závěrečné dezinfekci po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poražení pozitivního hejna.</w:t>
      </w:r>
    </w:p>
    <w:p w14:paraId="6963B743" w14:textId="77777777" w:rsidR="00BF0CE1" w:rsidRPr="005B0AEA" w:rsidRDefault="00BF0CE1" w:rsidP="00BF0CE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Vzorky ke kontrole účinnosti dezinfekce se odebírají po ukončení doby expozice dezinfekčního prostředku ze suchých povrchů uvnitř dezinfikovaného objektu, nejdéle však do 72 hod po provedení dezinfekce.</w:t>
      </w:r>
    </w:p>
    <w:p w14:paraId="317A695F" w14:textId="77777777" w:rsidR="00BF0CE1" w:rsidRPr="005B0AEA" w:rsidRDefault="00BF0CE1" w:rsidP="00BF0CE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Odebírá se 6 stěrů z různých míst tak, aby bylo zajištěno jejich reprezentativní rozmístění s ohledem na místa, kde mohla být nedokonale provedena mechanická očista, případně mohlo dojít k poklesu účinné koncentrace dezinfekčního prostředku. Pro odběr se používají tampony v transportním médiu, dostupné v laboratořích provádějících vyšetřování. Stěry provádíme tamponem smočeným těsně před </w:t>
      </w:r>
      <w:r w:rsidRPr="005B0AEA">
        <w:rPr>
          <w:rFonts w:ascii="Arial" w:hAnsi="Arial" w:cs="Arial"/>
          <w:sz w:val="22"/>
          <w:szCs w:val="22"/>
        </w:rPr>
        <w:lastRenderedPageBreak/>
        <w:t>odběrem v transportním médiu. Stíráme plochu 100 cm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na sebe kolmými úhlopříčnými tahy po dobu min</w:t>
      </w:r>
      <w:r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sz w:val="22"/>
          <w:szCs w:val="22"/>
        </w:rPr>
        <w:t xml:space="preserve"> 30 s.</w:t>
      </w:r>
    </w:p>
    <w:p w14:paraId="402927CB" w14:textId="77777777" w:rsidR="00BF0CE1" w:rsidRPr="00FF65E3" w:rsidRDefault="00BF0CE1" w:rsidP="00BF0CE1">
      <w:pPr>
        <w:pStyle w:val="Odstavecseseznamem"/>
        <w:numPr>
          <w:ilvl w:val="0"/>
          <w:numId w:val="7"/>
        </w:numPr>
        <w:ind w:hanging="354"/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Po provedeném odběr</w:t>
      </w:r>
      <w:r w:rsidRPr="00972651">
        <w:rPr>
          <w:rFonts w:ascii="Arial" w:hAnsi="Arial" w:cs="Arial"/>
          <w:sz w:val="22"/>
          <w:szCs w:val="22"/>
        </w:rPr>
        <w:t xml:space="preserve">u je nutno vzorky uchovat při teplotě v rozmezí 4-8 °C a nejpozději do 24 hodin dopravit s úplně a přesně vyplněnou žádankou do úřední laboratoře. </w:t>
      </w:r>
    </w:p>
    <w:p w14:paraId="05E87F20" w14:textId="77777777" w:rsidR="00BF0CE1" w:rsidRPr="005B0AEA" w:rsidRDefault="00BF0CE1" w:rsidP="00BF0CE1">
      <w:pPr>
        <w:pStyle w:val="Odstavecseseznamem"/>
        <w:numPr>
          <w:ilvl w:val="0"/>
          <w:numId w:val="7"/>
        </w:numPr>
        <w:ind w:hanging="354"/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Stěry jsou do 48 hodin po odběru vyšetřeny laboratořemi schválenými SVS jako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 xml:space="preserve">jednotlivé vzorky. Pro kontrolu účinnosti dezinfekce v chovech drůbeže je použita metoda stanovení celkového počtu </w:t>
      </w:r>
      <w:proofErr w:type="gramStart"/>
      <w:r w:rsidRPr="005B0AEA">
        <w:rPr>
          <w:rFonts w:ascii="Arial" w:hAnsi="Arial" w:cs="Arial"/>
          <w:sz w:val="22"/>
          <w:szCs w:val="22"/>
        </w:rPr>
        <w:t>mikroorganizmů</w:t>
      </w:r>
      <w:proofErr w:type="gramEnd"/>
      <w:r w:rsidRPr="005B0AEA">
        <w:rPr>
          <w:rFonts w:ascii="Arial" w:hAnsi="Arial" w:cs="Arial"/>
          <w:sz w:val="22"/>
          <w:szCs w:val="22"/>
        </w:rPr>
        <w:t xml:space="preserve"> ve vyšetřovaných stěrech stanovená NRL pro salmonely v SVÚ Praha.</w:t>
      </w:r>
    </w:p>
    <w:p w14:paraId="4361A313" w14:textId="77777777" w:rsidR="00BF0CE1" w:rsidRPr="005B0AEA" w:rsidRDefault="00BF0CE1" w:rsidP="00BF0CE1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3B9EF70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8. Použití antimikrobiálních látek</w:t>
      </w:r>
    </w:p>
    <w:p w14:paraId="5F2365DD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C07C8BE" w14:textId="77777777" w:rsidR="00BF0CE1" w:rsidRPr="005B0AEA" w:rsidRDefault="00BF0CE1" w:rsidP="00BF0CE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B0AEA">
        <w:rPr>
          <w:rFonts w:ascii="Arial" w:hAnsi="Arial" w:cs="Arial"/>
          <w:bCs/>
          <w:color w:val="000000"/>
          <w:sz w:val="22"/>
          <w:szCs w:val="22"/>
        </w:rPr>
        <w:t>Antimikrobiální látky lze použít pouze v souladu s nařízením Komise (ES) č. 1177/2006, ze dne 1. srpna 2006, kterým se provádí nařízení EP a Rady (ES) č. 2160/2003, pokud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bCs/>
          <w:color w:val="000000"/>
          <w:sz w:val="22"/>
          <w:szCs w:val="22"/>
        </w:rPr>
        <w:t>jde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bCs/>
          <w:color w:val="000000"/>
          <w:sz w:val="22"/>
          <w:szCs w:val="22"/>
        </w:rPr>
        <w:t>o požadavky na používání určitých tlumících metod v rámci národních programů pro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bCs/>
          <w:color w:val="000000"/>
          <w:sz w:val="22"/>
          <w:szCs w:val="22"/>
        </w:rPr>
        <w:t>tlumení salmonel u drůbeže</w:t>
      </w:r>
      <w:r>
        <w:rPr>
          <w:rFonts w:ascii="Arial" w:hAnsi="Arial" w:cs="Arial"/>
          <w:bCs/>
          <w:color w:val="000000"/>
          <w:sz w:val="22"/>
          <w:szCs w:val="22"/>
        </w:rPr>
        <w:t>, v platném znění</w:t>
      </w:r>
      <w:r w:rsidRPr="005B0AE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01AD0BBA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A784DB" w14:textId="77777777" w:rsidR="00BF0CE1" w:rsidRPr="005B0AEA" w:rsidRDefault="00BF0CE1" w:rsidP="00BF0CE1">
      <w:pPr>
        <w:numPr>
          <w:ilvl w:val="0"/>
          <w:numId w:val="8"/>
        </w:numPr>
        <w:tabs>
          <w:tab w:val="clear" w:pos="1320"/>
        </w:tabs>
        <w:spacing w:after="120"/>
        <w:ind w:left="709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 tlumení salmonel u drůbeže se antimikrobiální látky používají pouze jako zvláštní metoda.</w:t>
      </w:r>
    </w:p>
    <w:p w14:paraId="43A0BECC" w14:textId="77777777" w:rsidR="00BF0CE1" w:rsidRPr="005B0AEA" w:rsidRDefault="00BF0CE1" w:rsidP="00BF0CE1">
      <w:pPr>
        <w:numPr>
          <w:ilvl w:val="0"/>
          <w:numId w:val="8"/>
        </w:numPr>
        <w:tabs>
          <w:tab w:val="clear" w:pos="1320"/>
        </w:tabs>
        <w:spacing w:after="120"/>
        <w:ind w:left="709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K ošetření mohou být použity pouze antimikrobiální látky, registrované Ústavem pro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státní kontrolu veterinárních biopreparátů a léčiv v Brně (dále jen „ÚSKVBL Brno“).</w:t>
      </w:r>
    </w:p>
    <w:p w14:paraId="08C45E8C" w14:textId="77777777" w:rsidR="00BF0CE1" w:rsidRPr="005B0AEA" w:rsidRDefault="00BF0CE1" w:rsidP="00BF0CE1">
      <w:pPr>
        <w:numPr>
          <w:ilvl w:val="0"/>
          <w:numId w:val="8"/>
        </w:numPr>
        <w:tabs>
          <w:tab w:val="clear" w:pos="1320"/>
        </w:tabs>
        <w:spacing w:after="120"/>
        <w:ind w:left="709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Antimikrobiální látky mohou být použity pouze se souhlasem a pod dozorem KVS 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u drůbeže, u níž se projevuje salmonelóza s klinickými příznaky způsobem, při kterém by mohlo dojít k nadměrnému utrpení zvířat. Před aplikací antimikrobiálních látek musí být známy výsledky bakteriologického vyšetření vzorků a testování citlivosti k antibiotikům.</w:t>
      </w:r>
    </w:p>
    <w:p w14:paraId="706BCA71" w14:textId="77777777" w:rsidR="00BF0CE1" w:rsidRPr="005B0AEA" w:rsidRDefault="00BF0CE1" w:rsidP="00BF0CE1">
      <w:pPr>
        <w:numPr>
          <w:ilvl w:val="0"/>
          <w:numId w:val="8"/>
        </w:numPr>
        <w:tabs>
          <w:tab w:val="clear" w:pos="1320"/>
        </w:tabs>
        <w:spacing w:after="120"/>
        <w:ind w:left="709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 mimořádných situacích může být provedena aplikace antimikrobiálních látek před výsledkem bakteriologického odběru vzorků a testováním citlivosti za předpokladu, že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před aplikací budou odebrány vzorky veterinárním lékařem. Pokud před aplikací antimikrobiálních látek nebyl proveden odběr vzorků, považují se hejna za infikovaná salmonelou.</w:t>
      </w:r>
    </w:p>
    <w:p w14:paraId="724249FB" w14:textId="77777777" w:rsidR="00BF0CE1" w:rsidRPr="005B0AEA" w:rsidRDefault="00BF0CE1" w:rsidP="00BF0CE1">
      <w:pPr>
        <w:numPr>
          <w:ilvl w:val="0"/>
          <w:numId w:val="8"/>
        </w:numPr>
        <w:tabs>
          <w:tab w:val="clear" w:pos="1320"/>
        </w:tabs>
        <w:spacing w:after="120"/>
        <w:ind w:left="709" w:hanging="39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Požadavky na použití antimikrobiálních látek se nevztahují na látky, mikroorganismy ani přípravky povolené jako doplňkové látky v krmivech podle článku 3 nařízení Evropského parlamentu a Rady (ES) č. 1831/2003 ze dne 22. září 2003 o doplňkových látkách používaných ve výživě zvířat</w:t>
      </w:r>
      <w:r>
        <w:rPr>
          <w:rFonts w:ascii="Arial" w:hAnsi="Arial" w:cs="Arial"/>
          <w:color w:val="000000"/>
          <w:sz w:val="22"/>
          <w:szCs w:val="22"/>
        </w:rPr>
        <w:t>, v platném znění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741D28FA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DB9F655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9. Vakcinace</w:t>
      </w:r>
    </w:p>
    <w:p w14:paraId="022BE9EF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14:paraId="69BA1B23" w14:textId="77777777" w:rsidR="00BF0CE1" w:rsidRPr="005B0AEA" w:rsidRDefault="00BF0CE1" w:rsidP="00BF0CE1">
      <w:pPr>
        <w:pStyle w:val="Podpis"/>
        <w:tabs>
          <w:tab w:val="clear" w:pos="6804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Vakcinaci lze provádět pouze v souladu s nařízením (ES) č. 1177/2006.</w:t>
      </w:r>
    </w:p>
    <w:p w14:paraId="23AFF917" w14:textId="77777777" w:rsidR="00BF0CE1" w:rsidRPr="005B0AEA" w:rsidRDefault="00BF0CE1" w:rsidP="00BF0CE1">
      <w:pPr>
        <w:pStyle w:val="Podpis"/>
        <w:tabs>
          <w:tab w:val="clear" w:pos="6804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30F3BD00" w14:textId="77777777" w:rsidR="00BF0CE1" w:rsidRPr="005B0AEA" w:rsidRDefault="00BF0CE1" w:rsidP="00BF0CE1">
      <w:pPr>
        <w:pStyle w:val="Podpis"/>
        <w:tabs>
          <w:tab w:val="clear" w:pos="6804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Vakcinace drůbeže proti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je v rámci tohoto programu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dobrovolná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14:paraId="11A67415" w14:textId="77777777" w:rsidR="00BF0CE1" w:rsidRPr="005B0AEA" w:rsidRDefault="00BF0CE1" w:rsidP="00BF0CE1">
      <w:pPr>
        <w:pStyle w:val="Podpis"/>
        <w:tabs>
          <w:tab w:val="clear" w:pos="6804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39BFFD41" w14:textId="77777777" w:rsidR="00BF0CE1" w:rsidRPr="005B0AEA" w:rsidRDefault="00BF0CE1" w:rsidP="00BF0CE1">
      <w:pPr>
        <w:tabs>
          <w:tab w:val="left" w:pos="7380"/>
        </w:tabs>
        <w:autoSpaceDN w:val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>Při vakcinaci je nutno dodržet následující podmínky:</w:t>
      </w:r>
    </w:p>
    <w:p w14:paraId="1563863A" w14:textId="77777777" w:rsidR="00BF0CE1" w:rsidRPr="005B0AEA" w:rsidRDefault="00BF0CE1" w:rsidP="00BF0CE1">
      <w:pPr>
        <w:tabs>
          <w:tab w:val="left" w:pos="7380"/>
        </w:tabs>
        <w:autoSpaceDN w:val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x-none" w:eastAsia="x-none"/>
        </w:rPr>
      </w:pPr>
    </w:p>
    <w:p w14:paraId="262109DB" w14:textId="77777777" w:rsidR="00BF0CE1" w:rsidRPr="005B0AEA" w:rsidRDefault="00BF0CE1" w:rsidP="00BF0CE1">
      <w:pPr>
        <w:numPr>
          <w:ilvl w:val="0"/>
          <w:numId w:val="9"/>
        </w:numPr>
        <w:tabs>
          <w:tab w:val="clear" w:pos="502"/>
          <w:tab w:val="left" w:pos="7380"/>
        </w:tabs>
        <w:autoSpaceDN w:val="0"/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>Používané vakcíny musí mít platnou registraci ÚSKVBL Brno a musí splňovat požadavky nařízení (ES) č. 1177/2006. Dávkování, způsob aplikace a použití</w:t>
      </w:r>
      <w:r w:rsidRPr="005B0AEA">
        <w:rPr>
          <w:rFonts w:ascii="Arial" w:hAnsi="Arial" w:cs="Arial"/>
          <w:color w:val="000000"/>
          <w:sz w:val="22"/>
          <w:szCs w:val="22"/>
          <w:lang w:eastAsia="x-none"/>
        </w:rPr>
        <w:t xml:space="preserve">  </w:t>
      </w:r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 u</w:t>
      </w:r>
      <w:r>
        <w:rPr>
          <w:rFonts w:ascii="Arial" w:hAnsi="Arial" w:cs="Arial"/>
          <w:color w:val="000000"/>
          <w:sz w:val="22"/>
          <w:szCs w:val="22"/>
          <w:lang w:val="x-none" w:eastAsia="x-none"/>
        </w:rPr>
        <w:t> </w:t>
      </w:r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věkových kategorií je stanoveno výrobcem vakcíny. Živé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>atenuované</w:t>
      </w:r>
      <w:proofErr w:type="spellEnd"/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 vakcíny proti</w:t>
      </w:r>
      <w:r>
        <w:rPr>
          <w:rFonts w:ascii="Arial" w:hAnsi="Arial" w:cs="Arial"/>
          <w:color w:val="000000"/>
          <w:sz w:val="22"/>
          <w:szCs w:val="22"/>
          <w:lang w:val="x-none" w:eastAsia="x-none"/>
        </w:rPr>
        <w:t> </w:t>
      </w:r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>salmonelám se nesmí použít, pokud výrobce neposkytne vhodnou metodu pro bakteriologické odlišení terénních a vakcinačních kmenů.</w:t>
      </w:r>
    </w:p>
    <w:p w14:paraId="5C83E588" w14:textId="77777777" w:rsidR="00BF0CE1" w:rsidRPr="005B0AEA" w:rsidRDefault="00BF0CE1" w:rsidP="00BF0CE1">
      <w:pPr>
        <w:numPr>
          <w:ilvl w:val="0"/>
          <w:numId w:val="9"/>
        </w:numPr>
        <w:tabs>
          <w:tab w:val="clear" w:pos="502"/>
          <w:tab w:val="left" w:pos="7380"/>
        </w:tabs>
        <w:autoSpaceDN w:val="0"/>
        <w:spacing w:after="120"/>
        <w:ind w:left="709" w:hanging="425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5B0AEA">
        <w:rPr>
          <w:rFonts w:ascii="Arial" w:hAnsi="Arial" w:cs="Arial"/>
          <w:color w:val="000000"/>
          <w:sz w:val="22"/>
          <w:szCs w:val="22"/>
          <w:lang w:val="x-none" w:eastAsia="x-none"/>
        </w:rPr>
        <w:t>Vakcinace se provádí během odchovu kuřic tak, aby vakcinace a revakcinace byla ukončena nejpozději 3 týdny před plánovaným zastavením nosnic do snášky.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lastRenderedPageBreak/>
        <w:t>Vakcinaci lze provést také v průběhu snášky, pokud je použita vakcína k tomu schválená.</w:t>
      </w:r>
    </w:p>
    <w:p w14:paraId="4B097D7A" w14:textId="77777777" w:rsidR="00BF0CE1" w:rsidRPr="005B0AEA" w:rsidRDefault="00BF0CE1" w:rsidP="00BF0CE1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461FA0D0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10. Finanční pomoc a náhrady chovatelům </w:t>
      </w:r>
    </w:p>
    <w:p w14:paraId="46693031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C6A9F77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748600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Chovatelům se poskytne náhrada nákladů a ztrát, které vznikly v důsledku provádění mimořádných veterinárních opatření v souladu s § 67, § 68, § 69 a § 70 veterinárního zákona.</w:t>
      </w:r>
    </w:p>
    <w:p w14:paraId="5E458BCF" w14:textId="77777777" w:rsidR="00BF0CE1" w:rsidRPr="005B0AEA" w:rsidRDefault="00BF0CE1" w:rsidP="00BF0CE1">
      <w:pPr>
        <w:rPr>
          <w:rFonts w:ascii="Arial" w:hAnsi="Arial" w:cs="Arial"/>
          <w:sz w:val="22"/>
          <w:szCs w:val="22"/>
        </w:rPr>
      </w:pPr>
    </w:p>
    <w:p w14:paraId="2D116DED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11. Povinnosti chovatelů</w:t>
      </w:r>
    </w:p>
    <w:p w14:paraId="10B2DBE4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8AA758C" w14:textId="77777777" w:rsidR="00BF0CE1" w:rsidRPr="005B0AEA" w:rsidRDefault="00BF0CE1" w:rsidP="00BF0CE1">
      <w:pPr>
        <w:numPr>
          <w:ilvl w:val="0"/>
          <w:numId w:val="1"/>
        </w:numPr>
        <w:tabs>
          <w:tab w:val="clear" w:pos="720"/>
        </w:tabs>
        <w:spacing w:after="120"/>
        <w:ind w:left="709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zpracovat a dodržovat sanitační řád pro hospodářství, vést evidenci o všech de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5B0AEA">
        <w:rPr>
          <w:rFonts w:ascii="Arial" w:hAnsi="Arial" w:cs="Arial"/>
          <w:color w:val="000000"/>
          <w:sz w:val="22"/>
          <w:szCs w:val="22"/>
        </w:rPr>
        <w:t>infekcích a preventivních opatřeních,</w:t>
      </w:r>
    </w:p>
    <w:p w14:paraId="7E6C4CC7" w14:textId="77777777" w:rsidR="00BF0CE1" w:rsidRPr="005B0AEA" w:rsidRDefault="00BF0CE1" w:rsidP="00BF0CE1">
      <w:pPr>
        <w:numPr>
          <w:ilvl w:val="0"/>
          <w:numId w:val="1"/>
        </w:numPr>
        <w:tabs>
          <w:tab w:val="clear" w:pos="720"/>
        </w:tabs>
        <w:spacing w:after="120"/>
        <w:ind w:left="709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vést evidenci drůbeže dle plemenářského zákona.</w:t>
      </w:r>
    </w:p>
    <w:p w14:paraId="1BCA7517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11.1. Sanitační řád</w:t>
      </w:r>
    </w:p>
    <w:p w14:paraId="40FAC481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F5157D6" w14:textId="77777777" w:rsidR="00BF0CE1" w:rsidRPr="005B0AEA" w:rsidRDefault="00BF0CE1" w:rsidP="00BF0CE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Sanitační řád zpracovaný chovatelem pro každé hospodářství musí obsahovat údaje minimálně o:</w:t>
      </w:r>
    </w:p>
    <w:p w14:paraId="1EA397D1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způsobu zabezpečení vjezdu a vstupu do objektu (režim uzamykání brány, dezinfekce vozidel, obuvi personálu a návštěv atd.);</w:t>
      </w:r>
    </w:p>
    <w:p w14:paraId="0503F622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údržbě v prostoru farmy, tj. o frekvenci údržby vegetace, způsobu zamezení přístupu volně žijících ptáků, hlodavců, hmyzu atd.;</w:t>
      </w:r>
    </w:p>
    <w:p w14:paraId="04063B97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zacházení s krmivem, údržbě prostoru kolem zásobníku a násypky, režimu čištění a dezinfekce násypky a zásobníků a krmného systému;</w:t>
      </w:r>
    </w:p>
    <w:p w14:paraId="7E28BD09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zabezpečení vstupu do hal (uzamykatelnost, dezinfekční rohože, použité dezinfekční prostředky, frekvence výměny roztoku v dezinfekčních rohožích);</w:t>
      </w:r>
    </w:p>
    <w:p w14:paraId="7BE8F069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pravidlech používaní ochranných prostředků personálem a návštěvníky;</w:t>
      </w:r>
    </w:p>
    <w:p w14:paraId="325BECF3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údržbě ventilačního systému;</w:t>
      </w:r>
    </w:p>
    <w:p w14:paraId="0B9DE30C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zacházení s uhynulými ptáky, frekvenci čistění a dezinfekce kafilerního boxu nebo kontejneru, frekvenci odvozu uhynulých ptáků;</w:t>
      </w:r>
    </w:p>
    <w:p w14:paraId="431C02C0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nakládání s použitou podestýlkou;</w:t>
      </w:r>
    </w:p>
    <w:p w14:paraId="24A24CDA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plánu dezinsekce a deratizace, použité prostředky, umístění jedových staniček, frekvenci kontroly a výměny staniček, způsobu stanovení účinnosti deratizace;</w:t>
      </w:r>
    </w:p>
    <w:p w14:paraId="016B1D84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pravidlech provedení mechanické očisty a dezinfekce hal po vyskladnění hejna, používaných dezinfekčních prostředcích, způsobu kontroly účinnosti dezinfekce.</w:t>
      </w:r>
    </w:p>
    <w:p w14:paraId="05580E06" w14:textId="77777777" w:rsidR="00BF0CE1" w:rsidRPr="005B0AEA" w:rsidRDefault="00BF0CE1" w:rsidP="00BF0CE1">
      <w:pPr>
        <w:numPr>
          <w:ilvl w:val="0"/>
          <w:numId w:val="13"/>
        </w:numPr>
        <w:spacing w:after="120"/>
        <w:ind w:left="36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nakládání s konzumními vejci při záchytu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1EB115" w14:textId="77777777" w:rsidR="00BF0CE1" w:rsidRPr="005B0AEA" w:rsidRDefault="00BF0CE1" w:rsidP="00BF0CE1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A7C3ABF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11.2. Pokyny pro správnou chovatelskou praxi</w:t>
      </w:r>
      <w:r w:rsidRPr="005B0AE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2AE669D9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4776B5B" w14:textId="77777777" w:rsidR="00BF0CE1" w:rsidRPr="005B0AEA" w:rsidRDefault="00BF0CE1" w:rsidP="00BF0CE1">
      <w:pPr>
        <w:pStyle w:val="Podpis"/>
        <w:tabs>
          <w:tab w:val="clear" w:pos="6804"/>
          <w:tab w:val="left" w:pos="0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Ve všech chovech nosnic, určených na produkci konzumních vajec, musí být zpracován provozní řád chovu, který zahrnuje veškeré chovatelské postupy od jednodenních kuřat během odchovu až po zastavení kuřic k produkci konzumních vajec a pokračující chov nosnic.</w:t>
      </w:r>
    </w:p>
    <w:p w14:paraId="545E691F" w14:textId="77777777" w:rsidR="00BF0CE1" w:rsidRPr="005B0AEA" w:rsidRDefault="00BF0CE1" w:rsidP="00BF0CE1">
      <w:pPr>
        <w:pStyle w:val="Podpis"/>
        <w:tabs>
          <w:tab w:val="clear" w:pos="6804"/>
          <w:tab w:val="left" w:pos="0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Podle druhu chované nosné drůbeže (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Hisex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Isa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Lomann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, Dominant atd.) se dodržují „TECHNOLOGICKÉ POSTUPY“ v chovech. </w:t>
      </w:r>
    </w:p>
    <w:p w14:paraId="44F3B15D" w14:textId="77777777" w:rsidR="00BF0CE1" w:rsidRPr="005B0AEA" w:rsidRDefault="00BF0CE1" w:rsidP="00BF0CE1">
      <w:pPr>
        <w:pStyle w:val="Podpis"/>
        <w:tabs>
          <w:tab w:val="clear" w:pos="6804"/>
          <w:tab w:val="left" w:pos="0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53E8143A" w14:textId="77777777" w:rsidR="00BF0CE1" w:rsidRPr="005B0AEA" w:rsidRDefault="00BF0CE1" w:rsidP="00BF0CE1">
      <w:pPr>
        <w:pStyle w:val="Podpis"/>
        <w:tabs>
          <w:tab w:val="clear" w:pos="6804"/>
          <w:tab w:val="left" w:pos="0"/>
          <w:tab w:val="left" w:pos="7380"/>
        </w:tabs>
        <w:overflowPunct/>
        <w:autoSpaceDE/>
        <w:adjustRightInd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Po každém ukončení produkčního cyklu (snášky konzumních vajec) se provádí mechanická očista hal a technologie s následnou účinnou dezinfekcí, deratizací a dezinsekcí. </w:t>
      </w:r>
    </w:p>
    <w:p w14:paraId="095CCDF0" w14:textId="77777777" w:rsidR="00BF0CE1" w:rsidRPr="005B0AEA" w:rsidRDefault="00BF0CE1" w:rsidP="00BF0CE1">
      <w:pPr>
        <w:pStyle w:val="Podpis"/>
        <w:tabs>
          <w:tab w:val="clear" w:pos="6804"/>
          <w:tab w:val="left" w:pos="0"/>
          <w:tab w:val="left" w:pos="7380"/>
        </w:tabs>
        <w:overflowPunct/>
        <w:autoSpaceDE/>
        <w:adjustRightInd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lastRenderedPageBreak/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provádí dozor nad účinností dezinfekce prováděnou chovatelem. Kontrola účinnosti se provádí bakteriologickým vyšetřením stěrů.</w:t>
      </w:r>
    </w:p>
    <w:p w14:paraId="485533FF" w14:textId="77777777" w:rsidR="00BF0CE1" w:rsidRPr="005B0AEA" w:rsidRDefault="00BF0CE1" w:rsidP="00BF0CE1">
      <w:pPr>
        <w:pStyle w:val="Podpis"/>
        <w:tabs>
          <w:tab w:val="clear" w:pos="6804"/>
          <w:tab w:val="left" w:pos="0"/>
          <w:tab w:val="left" w:pos="7380"/>
        </w:tabs>
        <w:overflowPunct/>
        <w:autoSpaceDE/>
        <w:adjustRightInd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7B8A63E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11.3. Vedení záznamů v hospodářství</w:t>
      </w:r>
    </w:p>
    <w:p w14:paraId="51CE3B84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FCE0A1F" w14:textId="77777777" w:rsidR="00BF0CE1" w:rsidRPr="005B0AEA" w:rsidRDefault="00BF0CE1" w:rsidP="00BF0CE1">
      <w:pPr>
        <w:pStyle w:val="Podpis"/>
        <w:tabs>
          <w:tab w:val="clear" w:pos="6804"/>
          <w:tab w:val="left" w:pos="540"/>
          <w:tab w:val="left" w:pos="73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Evidence záznamů v hospodářství drůbeže se řídí nařízením Evropského parlamentu a Rady (ES) č.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B0AEA">
        <w:rPr>
          <w:rFonts w:ascii="Arial" w:hAnsi="Arial" w:cs="Arial"/>
          <w:color w:val="000000"/>
          <w:sz w:val="22"/>
          <w:szCs w:val="22"/>
        </w:rPr>
        <w:t>852/2004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1A4195">
        <w:rPr>
          <w:rFonts w:ascii="Arial" w:hAnsi="Arial" w:cs="Arial"/>
          <w:color w:val="000000"/>
          <w:sz w:val="22"/>
          <w:szCs w:val="22"/>
          <w:lang w:val="cs-CZ"/>
        </w:rPr>
        <w:t>ze dne 29. dubna 2004 o hygieně potravin</w:t>
      </w:r>
      <w:r>
        <w:rPr>
          <w:rFonts w:ascii="Arial" w:hAnsi="Arial" w:cs="Arial"/>
          <w:color w:val="000000"/>
          <w:sz w:val="22"/>
          <w:szCs w:val="22"/>
          <w:lang w:val="cs-CZ"/>
        </w:rPr>
        <w:t>, v platném znění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4E6738ED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68FFCB10" w14:textId="77777777" w:rsidR="00BF0CE1" w:rsidRPr="005B0AEA" w:rsidRDefault="00BF0CE1" w:rsidP="00BF0CE1">
      <w:pPr>
        <w:pStyle w:val="Podpis"/>
        <w:tabs>
          <w:tab w:val="left" w:pos="900"/>
          <w:tab w:val="left" w:pos="108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Chovatelská evidence musí, obsahovat nejméně následující informace:</w:t>
      </w:r>
    </w:p>
    <w:p w14:paraId="381E2564" w14:textId="77777777" w:rsidR="00BF0CE1" w:rsidRPr="005B0AEA" w:rsidRDefault="00BF0CE1" w:rsidP="00BF0CE1">
      <w:pPr>
        <w:pStyle w:val="Podpis"/>
        <w:tabs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778D3B7A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datum příjmu drůbeže,</w:t>
      </w:r>
    </w:p>
    <w:p w14:paraId="002FA279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původ drůbeže,</w:t>
      </w:r>
    </w:p>
    <w:p w14:paraId="3E78A5D8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počet drůbeže,</w:t>
      </w:r>
    </w:p>
    <w:p w14:paraId="357F178D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dosažená snáška vajec,</w:t>
      </w:r>
    </w:p>
    <w:p w14:paraId="67B75A68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úhyny,</w:t>
      </w:r>
    </w:p>
    <w:p w14:paraId="00142DFD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dodavatelé krmiv,</w:t>
      </w:r>
    </w:p>
    <w:p w14:paraId="2134ED19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druh a období používání doplňků a ochranná lhůta,</w:t>
      </w:r>
    </w:p>
    <w:p w14:paraId="067895AE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sledování příjmu krmiv a vody,</w:t>
      </w:r>
    </w:p>
    <w:p w14:paraId="5B12DACC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provedené vyšetření a diagnóza stanovená ošetřujícím veterinářem, popřípadě doprovázená výsledky laboratorních vyšetření,</w:t>
      </w:r>
    </w:p>
    <w:p w14:paraId="7D60B2DA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druh léku (zejména antimikrobiálních látek), datum začátku a konce jeho podávání,</w:t>
      </w:r>
    </w:p>
    <w:p w14:paraId="01BA40DF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datum vakcinace a druh použité vakcíny – údaje převzaty z odchovu kuřic,</w:t>
      </w:r>
    </w:p>
    <w:p w14:paraId="61575F3C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výsledky všech zdravotních prohlídek, kterým byla drůbež pocházející ze stejného hejna podrobena již dříve,</w:t>
      </w:r>
    </w:p>
    <w:p w14:paraId="6FED71CA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počet nosnic určených k poražení,</w:t>
      </w:r>
    </w:p>
    <w:p w14:paraId="03333FEF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předpokládané datum poražení,</w:t>
      </w:r>
    </w:p>
    <w:p w14:paraId="60285684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datum porážky a její výsledek porážek (zpětné hlášení z jatek o veterinární prohlídce),</w:t>
      </w:r>
    </w:p>
    <w:p w14:paraId="068BE39F" w14:textId="77777777" w:rsidR="00BF0CE1" w:rsidRPr="005B0AEA" w:rsidRDefault="00BF0CE1" w:rsidP="00BF0CE1">
      <w:pPr>
        <w:pStyle w:val="Podpis"/>
        <w:numPr>
          <w:ilvl w:val="0"/>
          <w:numId w:val="10"/>
        </w:numPr>
        <w:tabs>
          <w:tab w:val="left" w:pos="720"/>
        </w:tabs>
        <w:overflowPunct/>
        <w:autoSpaceDE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výsledky kontroly účinnosti dezinfekce,</w:t>
      </w:r>
    </w:p>
    <w:p w14:paraId="3FA7F0D3" w14:textId="77777777" w:rsidR="00BF0CE1" w:rsidRPr="005B0AEA" w:rsidRDefault="00BF0CE1" w:rsidP="00BF0CE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výsledky pravidelného odběru vzorků vody a krmiv pro drůbež </w:t>
      </w:r>
    </w:p>
    <w:p w14:paraId="28CEB2FC" w14:textId="77777777" w:rsidR="00BF0CE1" w:rsidRPr="005B0AEA" w:rsidRDefault="00BF0CE1" w:rsidP="00BF0CE1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výsledky vyšetření na přítomnost salmonel provedených v souladu s požadavky nařízení (ES) č. 2160/2003, tj. Národního programu.</w:t>
      </w:r>
    </w:p>
    <w:p w14:paraId="1CB52958" w14:textId="77777777" w:rsidR="00BF0CE1" w:rsidRPr="005B0AEA" w:rsidRDefault="00BF0CE1" w:rsidP="00BF0CE1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CFFC67E" w14:textId="77777777" w:rsidR="00BF0CE1" w:rsidRPr="005B0AEA" w:rsidRDefault="00BF0CE1" w:rsidP="00BF0CE1">
      <w:pPr>
        <w:pStyle w:val="Podpis"/>
        <w:keepNext/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11.4. Dokumenty při přesunech drůbeže</w:t>
      </w:r>
    </w:p>
    <w:p w14:paraId="2B6ED273" w14:textId="77777777" w:rsidR="00BF0CE1" w:rsidRPr="005B0AEA" w:rsidRDefault="00BF0CE1" w:rsidP="00BF0CE1">
      <w:pPr>
        <w:pStyle w:val="Podpis"/>
        <w:keepNext/>
        <w:tabs>
          <w:tab w:val="left" w:pos="540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58C5739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Chovatel předá příjemci (v případě dalšího chovu) písemně údaje o výsledcích laboratorních vyšetření hejna na sledované sérotypy salmonel (datum posledního odběru vzorku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jeho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výsledek vyšetření a výsledek všech vyšetření hejna (pozitivní/negativní).</w:t>
      </w:r>
    </w:p>
    <w:p w14:paraId="03FB108F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51B6F22C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Informace o potravinovém řetězci k přemístění zvířat na porážku (nebo i zdravotní potvrzení) musí mimo ostatních údajů obsahovat výsledek všech laboratorních vyšetření hejna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</w:t>
      </w:r>
      <w:r w:rsidRPr="005B0AEA">
        <w:rPr>
          <w:rFonts w:ascii="Arial" w:hAnsi="Arial" w:cs="Arial"/>
          <w:sz w:val="22"/>
          <w:szCs w:val="22"/>
        </w:rPr>
        <w:t xml:space="preserve">na všechny sérotypy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</w:t>
      </w:r>
      <w:r w:rsidRPr="005B0AEA">
        <w:rPr>
          <w:rFonts w:ascii="Arial" w:hAnsi="Arial" w:cs="Arial"/>
          <w:i/>
          <w:sz w:val="22"/>
          <w:szCs w:val="22"/>
          <w:lang w:val="cs-CZ"/>
        </w:rPr>
        <w:t>l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>a</w:t>
      </w:r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>. provedených v průběhu životního cyklu hejna (negativní/pozitivní) a</w:t>
      </w:r>
      <w:r w:rsidRPr="005B0AEA">
        <w:rPr>
          <w:rFonts w:ascii="Arial" w:hAnsi="Arial" w:cs="Arial"/>
          <w:sz w:val="22"/>
          <w:szCs w:val="22"/>
          <w:lang w:val="cs-CZ"/>
        </w:rPr>
        <w:t> </w:t>
      </w:r>
      <w:r w:rsidRPr="005B0AEA">
        <w:rPr>
          <w:rFonts w:ascii="Arial" w:hAnsi="Arial" w:cs="Arial"/>
          <w:sz w:val="22"/>
          <w:szCs w:val="22"/>
        </w:rPr>
        <w:t>datum posledního odběru s výsledkem vyšetření.</w:t>
      </w:r>
    </w:p>
    <w:p w14:paraId="727572F9" w14:textId="77777777" w:rsidR="00BF0CE1" w:rsidRPr="005B0AEA" w:rsidRDefault="00BF0CE1" w:rsidP="00BF0CE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C8B75D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 případě obchodování v rámci Evropské unie musí zásilku zvířat doprovázet veterinární osvědčení podle nařízení Komise (E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5B0AEA">
        <w:rPr>
          <w:rFonts w:ascii="Arial" w:hAnsi="Arial" w:cs="Arial"/>
          <w:sz w:val="22"/>
          <w:szCs w:val="22"/>
        </w:rPr>
        <w:t xml:space="preserve">) č. </w:t>
      </w:r>
      <w:r>
        <w:rPr>
          <w:rFonts w:ascii="Arial" w:hAnsi="Arial" w:cs="Arial"/>
          <w:sz w:val="22"/>
          <w:szCs w:val="22"/>
          <w:lang w:val="cs-CZ"/>
        </w:rPr>
        <w:t>2020</w:t>
      </w:r>
      <w:r w:rsidRPr="005B0AEA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  <w:lang w:val="cs-CZ"/>
        </w:rPr>
        <w:t xml:space="preserve">235 </w:t>
      </w:r>
      <w:r w:rsidRPr="00925364">
        <w:rPr>
          <w:rFonts w:ascii="Arial" w:hAnsi="Arial" w:cs="Arial"/>
          <w:sz w:val="22"/>
          <w:szCs w:val="22"/>
          <w:lang w:val="cs-CZ"/>
        </w:rPr>
        <w:t>ze dne 16. prosince 2020</w:t>
      </w:r>
      <w:r w:rsidRPr="005B0AEA">
        <w:rPr>
          <w:rFonts w:ascii="Arial" w:hAnsi="Arial" w:cs="Arial"/>
          <w:sz w:val="22"/>
          <w:szCs w:val="22"/>
        </w:rPr>
        <w:t>, kterým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přijímá harmonizovaný vzor osvědčení a záznam o kontrole při obchodování se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zvířaty a živočišnými produkty v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Unii</w:t>
      </w:r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Pr="00925364">
        <w:rPr>
          <w:rFonts w:ascii="Arial" w:hAnsi="Arial" w:cs="Arial"/>
          <w:sz w:val="22"/>
          <w:szCs w:val="22"/>
          <w:lang w:val="cs-CZ"/>
        </w:rPr>
        <w:t>kterým se stanoví prováděcí pravidla k nařízením Evropského parlamentu a Rady (EU) 2016/429 a (EU) 2017/625, pokud jde o vzorová veterinární osvědčení, vzorová úřední osvědčení a vzorová veterinární/úřední osvědčení pro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925364">
        <w:rPr>
          <w:rFonts w:ascii="Arial" w:hAnsi="Arial" w:cs="Arial"/>
          <w:sz w:val="22"/>
          <w:szCs w:val="22"/>
          <w:lang w:val="cs-CZ"/>
        </w:rPr>
        <w:t>vstup zásilek určitých kategorií zvířat a zboží do Unie a jejich přemísťování v rámci Unie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925364">
        <w:rPr>
          <w:rFonts w:ascii="Arial" w:hAnsi="Arial" w:cs="Arial"/>
          <w:sz w:val="22"/>
          <w:szCs w:val="22"/>
          <w:lang w:val="cs-CZ"/>
        </w:rPr>
        <w:t>o úřední certifikaci týkající se těchto osvědčení, a kterým se zrušuje nařízení (ES) č.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925364">
        <w:rPr>
          <w:rFonts w:ascii="Arial" w:hAnsi="Arial" w:cs="Arial"/>
          <w:sz w:val="22"/>
          <w:szCs w:val="22"/>
          <w:lang w:val="cs-CZ"/>
        </w:rPr>
        <w:t xml:space="preserve">599/2004, prováděcí nařízení (EU) č. 636/2014 a (EU) 2019/628, směrnice 98/68/ES </w:t>
      </w:r>
      <w:r w:rsidRPr="00E13034">
        <w:t>a</w:t>
      </w:r>
      <w:r>
        <w:t> </w:t>
      </w:r>
      <w:r w:rsidRPr="00E13034">
        <w:t>rozhodnutí</w:t>
      </w:r>
      <w:r w:rsidRPr="00925364">
        <w:rPr>
          <w:rFonts w:ascii="Arial" w:hAnsi="Arial" w:cs="Arial"/>
          <w:sz w:val="22"/>
          <w:szCs w:val="22"/>
          <w:lang w:val="cs-CZ"/>
        </w:rPr>
        <w:t xml:space="preserve"> 2000/572/ES, 2003/779/ES a 2007/240/ES</w:t>
      </w:r>
      <w:r>
        <w:rPr>
          <w:rFonts w:ascii="Arial" w:hAnsi="Arial" w:cs="Arial"/>
          <w:sz w:val="22"/>
          <w:szCs w:val="22"/>
          <w:lang w:val="cs-CZ"/>
        </w:rPr>
        <w:t>, v platném znění</w:t>
      </w:r>
      <w:r w:rsidRPr="005B0AEA">
        <w:rPr>
          <w:rFonts w:ascii="Arial" w:hAnsi="Arial" w:cs="Arial"/>
          <w:sz w:val="22"/>
          <w:szCs w:val="22"/>
        </w:rPr>
        <w:t>.</w:t>
      </w:r>
    </w:p>
    <w:p w14:paraId="152F3CD6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03D8D3F" w14:textId="77777777" w:rsidR="00BF0CE1" w:rsidRPr="005B0AEA" w:rsidRDefault="00BF0CE1" w:rsidP="00BF0CE1">
      <w:pPr>
        <w:pStyle w:val="Podpis"/>
        <w:keepNext/>
        <w:tabs>
          <w:tab w:val="left" w:pos="540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lastRenderedPageBreak/>
        <w:t>12. Registrace hospodářství</w:t>
      </w:r>
    </w:p>
    <w:p w14:paraId="646089DE" w14:textId="77777777" w:rsidR="00BF0CE1" w:rsidRPr="005B0AEA" w:rsidRDefault="00BF0CE1" w:rsidP="00BF0CE1">
      <w:pPr>
        <w:pStyle w:val="Podpis"/>
        <w:keepNext/>
        <w:tabs>
          <w:tab w:val="left" w:pos="540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695FDA3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Pro každé hospodářství, v němž je chováno hejno nosnic pro produkci konzumních vajec, uváděných na trh, je vydáno pověřenou osobou registrační číslo hospodářství a veškerá chovatelská evidence se vede podle plemenářského zákona a vyhlášky č. 136/2004 Sb.,</w:t>
      </w:r>
      <w:r w:rsidRPr="005B0AEA">
        <w:rPr>
          <w:rFonts w:ascii="Arial" w:hAnsi="Arial" w:cs="Arial"/>
          <w:color w:val="000000"/>
          <w:sz w:val="22"/>
          <w:szCs w:val="22"/>
          <w:lang w:val="cs-CZ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ve znění pozdějších předpisů.</w:t>
      </w:r>
    </w:p>
    <w:p w14:paraId="233036F3" w14:textId="77777777" w:rsidR="00BF0CE1" w:rsidRPr="005B0AEA" w:rsidRDefault="00BF0CE1" w:rsidP="00BF0CE1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14:paraId="0BB8CEDD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13. Jiná opatření pro zajištění </w:t>
      </w:r>
      <w:proofErr w:type="spellStart"/>
      <w:r w:rsidRPr="005B0AEA">
        <w:rPr>
          <w:rFonts w:ascii="Arial" w:hAnsi="Arial" w:cs="Arial"/>
          <w:b/>
          <w:sz w:val="22"/>
          <w:szCs w:val="22"/>
        </w:rPr>
        <w:t>dosledovatelnosti</w:t>
      </w:r>
      <w:proofErr w:type="spellEnd"/>
      <w:r w:rsidRPr="005B0AEA">
        <w:rPr>
          <w:rFonts w:ascii="Arial" w:hAnsi="Arial" w:cs="Arial"/>
          <w:b/>
          <w:sz w:val="22"/>
          <w:szCs w:val="22"/>
        </w:rPr>
        <w:t xml:space="preserve"> zvířat</w:t>
      </w:r>
    </w:p>
    <w:p w14:paraId="4BE4ABCE" w14:textId="77777777" w:rsidR="00BF0CE1" w:rsidRPr="005B0AEA" w:rsidRDefault="00BF0CE1" w:rsidP="00BF0CE1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E9FEE88" w14:textId="44556C0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Každé hejno musí být nezaměnitelně označeno. Označení hejna se skládá z registračního čísla hospodářství, označení haly a označení hejna ve formátu CZ 12345678-XXHY-ZZ/202</w:t>
      </w:r>
      <w:r>
        <w:rPr>
          <w:rFonts w:ascii="Arial" w:hAnsi="Arial" w:cs="Arial"/>
          <w:sz w:val="22"/>
          <w:szCs w:val="22"/>
        </w:rPr>
        <w:t>5</w:t>
      </w:r>
      <w:r w:rsidRPr="005B0AEA">
        <w:rPr>
          <w:rFonts w:ascii="Arial" w:hAnsi="Arial" w:cs="Arial"/>
          <w:sz w:val="22"/>
          <w:szCs w:val="22"/>
        </w:rPr>
        <w:t>.</w:t>
      </w:r>
    </w:p>
    <w:p w14:paraId="788E9212" w14:textId="77777777" w:rsidR="00BF0CE1" w:rsidRDefault="00BF0CE1" w:rsidP="00BF0CE1">
      <w:pPr>
        <w:jc w:val="both"/>
        <w:rPr>
          <w:rFonts w:ascii="Arial" w:hAnsi="Arial" w:cs="Arial"/>
          <w:sz w:val="22"/>
          <w:szCs w:val="22"/>
        </w:rPr>
      </w:pPr>
    </w:p>
    <w:p w14:paraId="1086C55D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Symboly XX představují číselné označení haly s možnostmi 0-99. Y určuje typ technologie s možnostmi: 0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5B0AEA">
        <w:rPr>
          <w:rFonts w:ascii="Arial" w:hAnsi="Arial" w:cs="Arial"/>
          <w:sz w:val="22"/>
          <w:szCs w:val="22"/>
        </w:rPr>
        <w:t xml:space="preserve">ekologický chov, 1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5B0AEA">
        <w:rPr>
          <w:rFonts w:ascii="Arial" w:hAnsi="Arial" w:cs="Arial"/>
          <w:sz w:val="22"/>
          <w:szCs w:val="22"/>
        </w:rPr>
        <w:t xml:space="preserve">chov s volným výběhem, 2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5B0AEA">
        <w:rPr>
          <w:rFonts w:ascii="Arial" w:hAnsi="Arial" w:cs="Arial"/>
          <w:sz w:val="22"/>
          <w:szCs w:val="22"/>
        </w:rPr>
        <w:t>chov v halách,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 xml:space="preserve">3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5B0AEA">
        <w:rPr>
          <w:rFonts w:ascii="Arial" w:hAnsi="Arial" w:cs="Arial"/>
          <w:sz w:val="22"/>
          <w:szCs w:val="22"/>
        </w:rPr>
        <w:t>obohacené klece. ZZ je pořadové číslo hejna v daném roce s možnostmi 0</w:t>
      </w:r>
      <w:r>
        <w:rPr>
          <w:rFonts w:ascii="Arial" w:hAnsi="Arial" w:cs="Arial"/>
          <w:sz w:val="22"/>
          <w:szCs w:val="22"/>
        </w:rPr>
        <w:t>-</w:t>
      </w:r>
      <w:r w:rsidRPr="005B0AEA">
        <w:rPr>
          <w:rFonts w:ascii="Arial" w:hAnsi="Arial" w:cs="Arial"/>
          <w:sz w:val="22"/>
          <w:szCs w:val="22"/>
        </w:rPr>
        <w:t>99.</w:t>
      </w:r>
    </w:p>
    <w:p w14:paraId="1D4E27FA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</w:p>
    <w:p w14:paraId="5A605538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hale může být v průběhu roku více hejn, ale tato hejna musí mít odlišné pořadové číslo. Pořadové číslo hejna v daném roce musí být pro každé hejno jedinečné.</w:t>
      </w:r>
    </w:p>
    <w:p w14:paraId="3CB23669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</w:p>
    <w:p w14:paraId="1BDE37A8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Za správné označení hejna odpovídá chovatel.</w:t>
      </w:r>
    </w:p>
    <w:p w14:paraId="3709F5E2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</w:p>
    <w:p w14:paraId="142AAE61" w14:textId="77777777" w:rsidR="00BF0CE1" w:rsidRPr="005B0AEA" w:rsidRDefault="00BF0CE1" w:rsidP="00BF0CE1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Označení hejna musí být uvedeno vždy na žádance o laboratorní vyšetření a v příslušné dokumentaci doprovázející zvířata při přesunech hejna a při veškeré další evidenci.</w:t>
      </w:r>
    </w:p>
    <w:p w14:paraId="44707975" w14:textId="77777777" w:rsidR="00BF0CE1" w:rsidRPr="005B0AEA" w:rsidRDefault="00BF0CE1" w:rsidP="00BF0CE1">
      <w:pPr>
        <w:rPr>
          <w:rFonts w:ascii="Arial" w:hAnsi="Arial" w:cs="Arial"/>
          <w:sz w:val="22"/>
          <w:szCs w:val="22"/>
        </w:rPr>
      </w:pPr>
    </w:p>
    <w:p w14:paraId="2BC6A5F3" w14:textId="1C1E320B" w:rsidR="00707AD2" w:rsidRDefault="00707AD2" w:rsidP="00BF0CE1"/>
    <w:sectPr w:rsidR="0070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FB2"/>
    <w:multiLevelType w:val="hybridMultilevel"/>
    <w:tmpl w:val="62105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6702"/>
    <w:multiLevelType w:val="hybridMultilevel"/>
    <w:tmpl w:val="EE2E0E0A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1B6E6C"/>
    <w:multiLevelType w:val="hybridMultilevel"/>
    <w:tmpl w:val="0DBE93DC"/>
    <w:lvl w:ilvl="0" w:tplc="04050005">
      <w:start w:val="1"/>
      <w:numFmt w:val="bullet"/>
      <w:lvlText w:val=""/>
      <w:lvlJc w:val="left"/>
      <w:pPr>
        <w:tabs>
          <w:tab w:val="num" w:pos="1320"/>
        </w:tabs>
        <w:ind w:left="1320" w:hanging="9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717904"/>
    <w:multiLevelType w:val="hybridMultilevel"/>
    <w:tmpl w:val="2BC6CE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AA4521"/>
    <w:multiLevelType w:val="hybridMultilevel"/>
    <w:tmpl w:val="137864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21E8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6B09CD"/>
    <w:multiLevelType w:val="hybridMultilevel"/>
    <w:tmpl w:val="9B3A9D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3233"/>
    <w:multiLevelType w:val="hybridMultilevel"/>
    <w:tmpl w:val="B62437A6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E3334C"/>
    <w:multiLevelType w:val="hybridMultilevel"/>
    <w:tmpl w:val="B63CB712"/>
    <w:lvl w:ilvl="0" w:tplc="B8867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939E1"/>
    <w:multiLevelType w:val="hybridMultilevel"/>
    <w:tmpl w:val="678849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3B6F10"/>
    <w:multiLevelType w:val="hybridMultilevel"/>
    <w:tmpl w:val="AA6090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CC5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60E6"/>
    <w:multiLevelType w:val="hybridMultilevel"/>
    <w:tmpl w:val="921CD6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54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57F21759"/>
    <w:multiLevelType w:val="hybridMultilevel"/>
    <w:tmpl w:val="C5F6E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3687E"/>
    <w:multiLevelType w:val="hybridMultilevel"/>
    <w:tmpl w:val="0E5655C4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6883"/>
    <w:multiLevelType w:val="hybridMultilevel"/>
    <w:tmpl w:val="84762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40C2"/>
    <w:multiLevelType w:val="hybridMultilevel"/>
    <w:tmpl w:val="0C3EF89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30871"/>
    <w:multiLevelType w:val="hybridMultilevel"/>
    <w:tmpl w:val="0A325F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5E1F"/>
    <w:multiLevelType w:val="hybridMultilevel"/>
    <w:tmpl w:val="4D6221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1135804">
    <w:abstractNumId w:val="14"/>
  </w:num>
  <w:num w:numId="2" w16cid:durableId="360515315">
    <w:abstractNumId w:val="9"/>
  </w:num>
  <w:num w:numId="3" w16cid:durableId="25453077">
    <w:abstractNumId w:val="10"/>
  </w:num>
  <w:num w:numId="4" w16cid:durableId="1911192062">
    <w:abstractNumId w:val="8"/>
  </w:num>
  <w:num w:numId="5" w16cid:durableId="448471369">
    <w:abstractNumId w:val="3"/>
  </w:num>
  <w:num w:numId="6" w16cid:durableId="1316569674">
    <w:abstractNumId w:val="4"/>
  </w:num>
  <w:num w:numId="7" w16cid:durableId="18855579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75523">
    <w:abstractNumId w:val="2"/>
  </w:num>
  <w:num w:numId="9" w16cid:durableId="1661083439">
    <w:abstractNumId w:val="6"/>
  </w:num>
  <w:num w:numId="10" w16cid:durableId="715006770">
    <w:abstractNumId w:val="5"/>
  </w:num>
  <w:num w:numId="11" w16cid:durableId="855391676">
    <w:abstractNumId w:val="0"/>
  </w:num>
  <w:num w:numId="12" w16cid:durableId="2109229307">
    <w:abstractNumId w:val="15"/>
  </w:num>
  <w:num w:numId="13" w16cid:durableId="1175924205">
    <w:abstractNumId w:val="7"/>
  </w:num>
  <w:num w:numId="14" w16cid:durableId="171184145">
    <w:abstractNumId w:val="12"/>
  </w:num>
  <w:num w:numId="15" w16cid:durableId="1746681231">
    <w:abstractNumId w:val="13"/>
  </w:num>
  <w:num w:numId="16" w16cid:durableId="1049263804">
    <w:abstractNumId w:val="11"/>
  </w:num>
  <w:num w:numId="17" w16cid:durableId="307129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E1"/>
    <w:rsid w:val="00586961"/>
    <w:rsid w:val="00707AD2"/>
    <w:rsid w:val="008F2D39"/>
    <w:rsid w:val="00BF0CE1"/>
    <w:rsid w:val="00D150F4"/>
    <w:rsid w:val="00E77294"/>
    <w:rsid w:val="00E80CC6"/>
    <w:rsid w:val="00F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FAC0"/>
  <w15:chartTrackingRefBased/>
  <w15:docId w15:val="{D3A01CB6-0440-4DB3-A7DE-415FA9F5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C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C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C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C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C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C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C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C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C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C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C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CE1"/>
    <w:rPr>
      <w:b/>
      <w:bCs/>
      <w:smallCaps/>
      <w:color w:val="0F4761" w:themeColor="accent1" w:themeShade="BF"/>
      <w:spacing w:val="5"/>
    </w:rPr>
  </w:style>
  <w:style w:type="paragraph" w:styleId="Podpis">
    <w:name w:val="Signature"/>
    <w:basedOn w:val="Normln"/>
    <w:link w:val="PodpisChar"/>
    <w:uiPriority w:val="99"/>
    <w:rsid w:val="00BF0CE1"/>
    <w:pPr>
      <w:tabs>
        <w:tab w:val="center" w:pos="6804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PodpisChar">
    <w:name w:val="Podpis Char"/>
    <w:basedOn w:val="Standardnpsmoodstavce"/>
    <w:link w:val="Podpis"/>
    <w:uiPriority w:val="99"/>
    <w:rsid w:val="00BF0CE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4330</Words>
  <Characters>25552</Characters>
  <Application>Microsoft Office Word</Application>
  <DocSecurity>0</DocSecurity>
  <Lines>212</Lines>
  <Paragraphs>59</Paragraphs>
  <ScaleCrop>false</ScaleCrop>
  <Company/>
  <LinksUpToDate>false</LinksUpToDate>
  <CharactersWithSpaces>29823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Jana de Sousa Trépa Magalhaes</dc:creator>
  <cp:keywords/>
  <dc:description/>
  <cp:lastModifiedBy>MVDr. Jana de Sousa Trépa Magalhaes</cp:lastModifiedBy>
  <cp:revision>1</cp:revision>
  <dcterms:created xsi:type="dcterms:W3CDTF">2025-07-23T13:06:00Z</dcterms:created>
  <dcterms:modified xsi:type="dcterms:W3CDTF">2025-07-23T13:08:00Z</dcterms:modified>
</cp:coreProperties>
</file>