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D3" w:rsidRPr="00204D8F" w:rsidRDefault="00204D8F" w:rsidP="00D43D0F">
      <w:pPr>
        <w:jc w:val="center"/>
        <w:rPr>
          <w:b/>
        </w:rPr>
      </w:pPr>
      <w:r w:rsidRPr="00204D8F">
        <w:rPr>
          <w:b/>
        </w:rPr>
        <w:t>Nová pravidla pro d</w:t>
      </w:r>
      <w:r w:rsidR="00A279B3">
        <w:rPr>
          <w:b/>
        </w:rPr>
        <w:t>ovoz želatinových tobolek</w:t>
      </w:r>
      <w:r w:rsidR="000A7FD3" w:rsidRPr="00204D8F">
        <w:rPr>
          <w:b/>
        </w:rPr>
        <w:t xml:space="preserve"> ze třetích zemí</w:t>
      </w:r>
    </w:p>
    <w:p w:rsidR="00305E95" w:rsidRDefault="00D1466E" w:rsidP="00D43D0F">
      <w:pPr>
        <w:jc w:val="both"/>
        <w:rPr>
          <w:i/>
        </w:rPr>
      </w:pPr>
      <w:r>
        <w:t>Od nového roku</w:t>
      </w:r>
      <w:r w:rsidR="00E44BEF">
        <w:t xml:space="preserve"> </w:t>
      </w:r>
      <w:r w:rsidR="00265534">
        <w:t>dochází ke změn</w:t>
      </w:r>
      <w:r w:rsidR="00362CA7">
        <w:t>ám týkajících</w:t>
      </w:r>
      <w:r w:rsidR="00265534">
        <w:t xml:space="preserve"> se</w:t>
      </w:r>
      <w:r w:rsidR="00E44BEF">
        <w:t xml:space="preserve"> dovoz</w:t>
      </w:r>
      <w:r w:rsidR="00265534">
        <w:t>u</w:t>
      </w:r>
      <w:r w:rsidR="002F0864">
        <w:t xml:space="preserve"> neplněných želatinových kapslí a</w:t>
      </w:r>
      <w:r w:rsidR="00E44BEF">
        <w:t xml:space="preserve"> některých potravinových doplňků</w:t>
      </w:r>
      <w:r w:rsidR="00265534">
        <w:t>,</w:t>
      </w:r>
      <w:r w:rsidR="00925AAF">
        <w:t xml:space="preserve"> které obsahují produkty živočišného původu. Tyto změny</w:t>
      </w:r>
      <w:r w:rsidR="00265534">
        <w:t xml:space="preserve"> vyplývají</w:t>
      </w:r>
      <w:r w:rsidR="00925AAF">
        <w:t xml:space="preserve"> z</w:t>
      </w:r>
      <w:r w:rsidR="00265534">
        <w:t xml:space="preserve"> </w:t>
      </w:r>
      <w:r w:rsidR="00265534">
        <w:rPr>
          <w:u w:val="single"/>
        </w:rPr>
        <w:t>p</w:t>
      </w:r>
      <w:r w:rsidR="00265534" w:rsidRPr="00265534">
        <w:rPr>
          <w:u w:val="single"/>
        </w:rPr>
        <w:t>rováděcí</w:t>
      </w:r>
      <w:r w:rsidR="00265534">
        <w:rPr>
          <w:u w:val="single"/>
        </w:rPr>
        <w:t>ho</w:t>
      </w:r>
      <w:r w:rsidR="00265534" w:rsidRPr="00265534">
        <w:rPr>
          <w:u w:val="single"/>
        </w:rPr>
        <w:t xml:space="preserve"> rozhodnutí Komise (EU) č. 2016/1196</w:t>
      </w:r>
      <w:r w:rsidR="00265534">
        <w:t xml:space="preserve">, </w:t>
      </w:r>
      <w:r w:rsidR="00265534" w:rsidRPr="00265534">
        <w:rPr>
          <w:i/>
        </w:rPr>
        <w:t>kterým se mění přílohy rozhodnutí 2007/275/ES o seznamech zvířat a produktů, na něž se vztahují kontroly na stanovištích hraniční kontroly podle směrnic Rady 91/496/EHS a 97/78/ES</w:t>
      </w:r>
      <w:r w:rsidR="00925AAF">
        <w:rPr>
          <w:i/>
        </w:rPr>
        <w:t xml:space="preserve">. </w:t>
      </w:r>
    </w:p>
    <w:p w:rsidR="001846AE" w:rsidRDefault="004F369F" w:rsidP="00D43D0F">
      <w:pPr>
        <w:jc w:val="both"/>
      </w:pPr>
      <w:r>
        <w:t>Některé produkty</w:t>
      </w:r>
      <w:r w:rsidR="00D1466E">
        <w:t>, které za současné právní úpravy, jež platí do konce roku 2016,</w:t>
      </w:r>
      <w:r w:rsidR="00E44BEF">
        <w:t xml:space="preserve"> ne</w:t>
      </w:r>
      <w:r w:rsidR="00925AAF">
        <w:t>podléha</w:t>
      </w:r>
      <w:r w:rsidR="00D1466E">
        <w:t>jí vstupní veterinárn</w:t>
      </w:r>
      <w:r>
        <w:t>í kontrole, budou</w:t>
      </w:r>
      <w:r w:rsidR="00D1466E">
        <w:t xml:space="preserve"> muset s účinností od 1. ledna 2017</w:t>
      </w:r>
      <w:r w:rsidR="00E44BEF">
        <w:t xml:space="preserve"> splňovat veterinární požadavky na dovoz a podstoupit pohraniční veterinární kontrolu na pohraniční veterinární stanici v místě vstupu do EU.</w:t>
      </w:r>
      <w:r w:rsidR="001846AE">
        <w:t xml:space="preserve"> Týká se to např. neplněných želatinových kapslí k lidské spotřebě.</w:t>
      </w:r>
      <w:r w:rsidR="00F542A1">
        <w:t xml:space="preserve"> </w:t>
      </w:r>
    </w:p>
    <w:p w:rsidR="006C31CE" w:rsidRDefault="00F542A1" w:rsidP="00D43D0F">
      <w:pPr>
        <w:jc w:val="both"/>
      </w:pPr>
      <w:r>
        <w:t>Souhrnné informace o dovo</w:t>
      </w:r>
      <w:r w:rsidR="00D14424">
        <w:t xml:space="preserve">zu želatinových tobolek </w:t>
      </w:r>
      <w:r>
        <w:t xml:space="preserve">ze třetích zemí </w:t>
      </w:r>
      <w:r w:rsidR="00D14424">
        <w:t xml:space="preserve">do Evropské unie </w:t>
      </w:r>
      <w:r>
        <w:t>přináší následující článek.</w:t>
      </w:r>
    </w:p>
    <w:p w:rsidR="004B3B4D" w:rsidRPr="004B3B4D" w:rsidRDefault="006C31CE" w:rsidP="00D43D0F">
      <w:pPr>
        <w:pStyle w:val="Odstavecseseznamem"/>
        <w:numPr>
          <w:ilvl w:val="0"/>
          <w:numId w:val="3"/>
        </w:numPr>
        <w:jc w:val="center"/>
        <w:rPr>
          <w:b/>
          <w:u w:val="single"/>
        </w:rPr>
      </w:pPr>
      <w:r w:rsidRPr="00A279B3">
        <w:rPr>
          <w:b/>
          <w:u w:val="single"/>
        </w:rPr>
        <w:t>Dovoz neplněných želatinových kapslí</w:t>
      </w:r>
    </w:p>
    <w:p w:rsidR="00265534" w:rsidRDefault="004B3B4D" w:rsidP="00D43D0F">
      <w:pPr>
        <w:jc w:val="both"/>
      </w:pPr>
      <w:r>
        <w:t xml:space="preserve">V </w:t>
      </w:r>
      <w:r w:rsidR="006C31CE">
        <w:t xml:space="preserve">závislosti na tom, zda </w:t>
      </w:r>
      <w:r w:rsidR="005473CD">
        <w:t>jsou želatinové tobolky určeny pro lidskou spotřebu nebo ke krmení zvířat, musí zásilka pocházející ze třetí země splňovat následující požadavky</w:t>
      </w:r>
      <w:r w:rsidR="00A279B3">
        <w:t>:</w:t>
      </w:r>
    </w:p>
    <w:p w:rsidR="008E363D" w:rsidRDefault="008E363D" w:rsidP="00D43D0F">
      <w:pPr>
        <w:jc w:val="both"/>
      </w:pPr>
    </w:p>
    <w:p w:rsidR="005473CD" w:rsidRDefault="00A279B3" w:rsidP="00D43D0F">
      <w:pPr>
        <w:jc w:val="center"/>
        <w:rPr>
          <w:b/>
        </w:rPr>
      </w:pPr>
      <w:r>
        <w:rPr>
          <w:b/>
        </w:rPr>
        <w:t xml:space="preserve">A1. </w:t>
      </w:r>
      <w:r w:rsidR="005473CD" w:rsidRPr="005473CD">
        <w:rPr>
          <w:b/>
        </w:rPr>
        <w:t>Prázdné želatinové tobolky určené k lidské spotřebě</w:t>
      </w:r>
    </w:p>
    <w:p w:rsidR="004B3B4D" w:rsidRDefault="004B3B4D" w:rsidP="00D43D0F">
      <w:pPr>
        <w:jc w:val="both"/>
      </w:pPr>
      <w:r>
        <w:t>Neplněné</w:t>
      </w:r>
      <w:r w:rsidRPr="006C31CE">
        <w:t xml:space="preserve"> tobolky</w:t>
      </w:r>
      <w:r>
        <w:t xml:space="preserve"> vyrobené ze želatiny živočišného původu </w:t>
      </w:r>
      <w:r w:rsidRPr="006C31CE">
        <w:t>se</w:t>
      </w:r>
      <w:r>
        <w:t xml:space="preserve"> nově stávají předmětem vstupní veterinární kontroly na pohraniční veterinární stanici</w:t>
      </w:r>
      <w:r w:rsidR="00D14424">
        <w:t>.</w:t>
      </w:r>
    </w:p>
    <w:p w:rsidR="00E830C0" w:rsidRDefault="0077591F" w:rsidP="00D43D0F">
      <w:pPr>
        <w:jc w:val="both"/>
      </w:pPr>
      <w:r>
        <w:t>Z</w:t>
      </w:r>
      <w:r w:rsidR="00E440C5" w:rsidRPr="00E440C5">
        <w:t xml:space="preserve">ásilka musí splňovat </w:t>
      </w:r>
      <w:r w:rsidR="00E440C5" w:rsidRPr="0077591F">
        <w:rPr>
          <w:u w:val="single"/>
        </w:rPr>
        <w:t>pravidla pro dovoz želatiny</w:t>
      </w:r>
      <w:r w:rsidR="00E440C5" w:rsidRPr="00E440C5">
        <w:t>, která jsou stanovena v </w:t>
      </w:r>
      <w:r w:rsidR="00E440C5" w:rsidRPr="0077591F">
        <w:rPr>
          <w:u w:val="single"/>
        </w:rPr>
        <w:t>prováděcím nařízení Komise (EU) č. 2016/759</w:t>
      </w:r>
      <w:r w:rsidR="00E440C5" w:rsidRPr="00E440C5">
        <w:t xml:space="preserve">, </w:t>
      </w:r>
      <w:r w:rsidR="00E440C5" w:rsidRPr="0077591F">
        <w:rPr>
          <w:i/>
        </w:rPr>
        <w:t>kterým se stanoví seznamy třetích zemí a území, z nichž členské státy povolují vstup některých produktů živočišného původu určených k lidské spotřebě na území Unie, a požadavky na osvědčení a kterým se mění nařízení (ES) č. 2074/2005 a zrušuje rozhodnutí 2003/812/ES</w:t>
      </w:r>
      <w:r w:rsidR="00E830C0">
        <w:rPr>
          <w:i/>
        </w:rPr>
        <w:t>.</w:t>
      </w:r>
      <w:r w:rsidR="00E830C0">
        <w:t xml:space="preserve"> </w:t>
      </w:r>
    </w:p>
    <w:p w:rsidR="00E440C5" w:rsidRPr="00E830C0" w:rsidRDefault="00E830C0" w:rsidP="00D43D0F">
      <w:pPr>
        <w:jc w:val="both"/>
      </w:pPr>
      <w:r>
        <w:t>Jedná se zejména o tato pravidla:</w:t>
      </w:r>
    </w:p>
    <w:p w:rsidR="005473CD" w:rsidRPr="00AD42F9" w:rsidRDefault="005473CD" w:rsidP="00D43D0F">
      <w:pPr>
        <w:pStyle w:val="Odstavecseseznamem"/>
        <w:numPr>
          <w:ilvl w:val="0"/>
          <w:numId w:val="2"/>
        </w:numPr>
        <w:jc w:val="both"/>
      </w:pPr>
      <w:r w:rsidRPr="00E440C5">
        <w:t xml:space="preserve">musí pocházet </w:t>
      </w:r>
      <w:r w:rsidRPr="00DE69A6">
        <w:rPr>
          <w:b/>
        </w:rPr>
        <w:t>ze schválené třetí země</w:t>
      </w:r>
      <w:r w:rsidR="0077591F" w:rsidRPr="00AD42F9">
        <w:t xml:space="preserve"> uvedené </w:t>
      </w:r>
      <w:r w:rsidR="00AD42F9" w:rsidRPr="00AD42F9">
        <w:t>v oddílu A až D části III přílohy I nařízení (EU</w:t>
      </w:r>
      <w:r w:rsidR="00DE69A6">
        <w:t>)</w:t>
      </w:r>
      <w:r w:rsidR="00AD42F9" w:rsidRPr="00AD42F9">
        <w:t xml:space="preserve"> č. 2016/759</w:t>
      </w:r>
    </w:p>
    <w:p w:rsidR="0077591F" w:rsidRDefault="0077591F" w:rsidP="00D43D0F">
      <w:pPr>
        <w:pStyle w:val="Odstavecseseznamem"/>
        <w:numPr>
          <w:ilvl w:val="0"/>
          <w:numId w:val="2"/>
        </w:numPr>
        <w:jc w:val="both"/>
      </w:pPr>
      <w:r w:rsidRPr="0077591F">
        <w:t xml:space="preserve">musí pocházet </w:t>
      </w:r>
      <w:r w:rsidRPr="00DE69A6">
        <w:rPr>
          <w:b/>
        </w:rPr>
        <w:t>ze schváleného závodu</w:t>
      </w:r>
      <w:r w:rsidRPr="00DE69A6">
        <w:t xml:space="preserve"> uvedeného na stránkách Evropské komise</w:t>
      </w:r>
      <w:r w:rsidR="00DE69A6">
        <w:t xml:space="preserve">: </w:t>
      </w:r>
      <w:hyperlink r:id="rId6" w:history="1">
        <w:r w:rsidR="00DE69A6" w:rsidRPr="004F4632">
          <w:rPr>
            <w:rStyle w:val="Hypertextovodkaz"/>
          </w:rPr>
          <w:t>https://webgate.ec.europa.eu/sanco/traces/output/non_eu_listsPerActivity_en.htm#</w:t>
        </w:r>
      </w:hyperlink>
      <w:r w:rsidR="00DE69A6">
        <w:t xml:space="preserve"> </w:t>
      </w:r>
    </w:p>
    <w:p w:rsidR="00D8030B" w:rsidRDefault="00DE69A6" w:rsidP="00D43D0F">
      <w:pPr>
        <w:pStyle w:val="Odstavecseseznamem"/>
        <w:numPr>
          <w:ilvl w:val="0"/>
          <w:numId w:val="2"/>
        </w:numPr>
        <w:jc w:val="both"/>
      </w:pPr>
      <w:r>
        <w:t xml:space="preserve">zásilku musí při dovozu doprovázet </w:t>
      </w:r>
      <w:r w:rsidRPr="00D8030B">
        <w:rPr>
          <w:b/>
        </w:rPr>
        <w:t xml:space="preserve">veterinární osvědčení </w:t>
      </w:r>
      <w:r w:rsidRPr="00396781">
        <w:t>pro žel</w:t>
      </w:r>
      <w:r w:rsidR="00D8030B">
        <w:t xml:space="preserve">atinu určenou k lidské spotřebě: </w:t>
      </w:r>
      <w:hyperlink r:id="rId7" w:history="1">
        <w:r w:rsidR="00D8030B" w:rsidRPr="006175EA">
          <w:rPr>
            <w:rStyle w:val="Hypertextovodkaz"/>
          </w:rPr>
          <w:t>http://www.svscr.cz/wp-content/files/obchodovani/TZ_-_2016-05_GEL.pdf</w:t>
        </w:r>
      </w:hyperlink>
      <w:r w:rsidR="00D8030B">
        <w:t xml:space="preserve"> </w:t>
      </w:r>
    </w:p>
    <w:p w:rsidR="003858E1" w:rsidRDefault="00D8030B" w:rsidP="00D43D0F">
      <w:pPr>
        <w:pStyle w:val="Odstavecseseznamem"/>
        <w:jc w:val="both"/>
      </w:pPr>
      <w:r>
        <w:t xml:space="preserve">(Použije se do </w:t>
      </w:r>
      <w:proofErr w:type="gramStart"/>
      <w:r>
        <w:t>30.6.2017</w:t>
      </w:r>
      <w:proofErr w:type="gramEnd"/>
      <w:r>
        <w:t>).</w:t>
      </w:r>
    </w:p>
    <w:p w:rsidR="00D8030B" w:rsidRPr="00D8030B" w:rsidRDefault="00A85486" w:rsidP="00D43D0F">
      <w:pPr>
        <w:pStyle w:val="Odstavecseseznamem"/>
        <w:numPr>
          <w:ilvl w:val="0"/>
          <w:numId w:val="2"/>
        </w:numPr>
        <w:jc w:val="both"/>
        <w:rPr>
          <w:rStyle w:val="Hypertextovodkaz"/>
          <w:color w:val="auto"/>
          <w:u w:val="none"/>
        </w:rPr>
      </w:pPr>
      <w:hyperlink r:id="rId8" w:history="1">
        <w:r w:rsidR="00722672" w:rsidRPr="007021B2">
          <w:rPr>
            <w:rStyle w:val="Hypertextovodkaz"/>
          </w:rPr>
          <w:t>http://www.svscr.cz/wp-content/files/2016_759_pril_II_III_GEL_2016_1396_form_p.pdf</w:t>
        </w:r>
      </w:hyperlink>
    </w:p>
    <w:p w:rsidR="006F4483" w:rsidRPr="00D8030B" w:rsidRDefault="00D8030B" w:rsidP="00D43D0F">
      <w:pPr>
        <w:pStyle w:val="Odstavecseseznamem"/>
        <w:jc w:val="both"/>
      </w:pPr>
      <w:r w:rsidRPr="00D8030B">
        <w:rPr>
          <w:rStyle w:val="Hypertextovodkaz"/>
          <w:color w:val="auto"/>
          <w:u w:val="none"/>
        </w:rPr>
        <w:t xml:space="preserve">(Použije se od </w:t>
      </w:r>
      <w:proofErr w:type="gramStart"/>
      <w:r w:rsidRPr="00D8030B">
        <w:rPr>
          <w:rStyle w:val="Hypertextovodkaz"/>
          <w:color w:val="auto"/>
          <w:u w:val="none"/>
        </w:rPr>
        <w:t>1.7.2017</w:t>
      </w:r>
      <w:proofErr w:type="gramEnd"/>
      <w:r w:rsidRPr="00D8030B">
        <w:rPr>
          <w:rStyle w:val="Hypertextovodkaz"/>
          <w:color w:val="auto"/>
          <w:u w:val="none"/>
        </w:rPr>
        <w:t>)</w:t>
      </w:r>
      <w:r>
        <w:rPr>
          <w:rStyle w:val="Hypertextovodkaz"/>
          <w:color w:val="auto"/>
          <w:u w:val="none"/>
        </w:rPr>
        <w:t>.</w:t>
      </w:r>
      <w:r w:rsidR="00722672" w:rsidRPr="00D8030B">
        <w:t xml:space="preserve"> </w:t>
      </w:r>
    </w:p>
    <w:p w:rsidR="006F4483" w:rsidRDefault="006F4483" w:rsidP="00D43D0F">
      <w:pPr>
        <w:jc w:val="both"/>
        <w:rPr>
          <w:b/>
        </w:rPr>
      </w:pPr>
      <w:r>
        <w:t>V současné době se na seznamu schválených z</w:t>
      </w:r>
      <w:r w:rsidR="00092A8F">
        <w:t xml:space="preserve">ávodů nenachází žádné </w:t>
      </w:r>
      <w:r>
        <w:t>zařízení v</w:t>
      </w:r>
      <w:r w:rsidR="000F7E29">
        <w:t> Číně.</w:t>
      </w:r>
      <w:r>
        <w:t xml:space="preserve"> Znamená to, že </w:t>
      </w:r>
      <w:r w:rsidRPr="004C5A9B">
        <w:rPr>
          <w:b/>
        </w:rPr>
        <w:t>od nového roku nebude možné prázdné želatinové tobolky</w:t>
      </w:r>
      <w:r w:rsidR="00D8030B">
        <w:rPr>
          <w:b/>
        </w:rPr>
        <w:t xml:space="preserve"> určené k lidské spotřebě</w:t>
      </w:r>
      <w:r w:rsidRPr="004C5A9B">
        <w:rPr>
          <w:b/>
        </w:rPr>
        <w:t xml:space="preserve"> z Číny </w:t>
      </w:r>
      <w:r w:rsidR="000F7E29">
        <w:rPr>
          <w:b/>
        </w:rPr>
        <w:t>dovážet!</w:t>
      </w:r>
    </w:p>
    <w:p w:rsidR="000F7E29" w:rsidRPr="000F7E29" w:rsidRDefault="00992843" w:rsidP="00D43D0F">
      <w:pPr>
        <w:jc w:val="both"/>
      </w:pPr>
      <w:r>
        <w:t xml:space="preserve">Následující výčet uvádí schválené </w:t>
      </w:r>
      <w:r w:rsidR="003F215C">
        <w:t>země, v nichž se aktuálně</w:t>
      </w:r>
      <w:r>
        <w:t xml:space="preserve"> nacházejí schválená zařízení</w:t>
      </w:r>
      <w:r w:rsidR="003F215C">
        <w:t>, a jejich počet v každé zemi:</w:t>
      </w:r>
      <w:r w:rsidR="000F7E29" w:rsidRPr="000F7E29">
        <w:t xml:space="preserve"> Argentina</w:t>
      </w:r>
      <w:r w:rsidR="000F7E29">
        <w:t xml:space="preserve"> (2)</w:t>
      </w:r>
      <w:r w:rsidR="000F7E29" w:rsidRPr="000F7E29">
        <w:t>, Bělorusko</w:t>
      </w:r>
      <w:r w:rsidR="000F7E29">
        <w:t xml:space="preserve"> (1)</w:t>
      </w:r>
      <w:r w:rsidR="000F7E29" w:rsidRPr="000F7E29">
        <w:t>, Brazílie</w:t>
      </w:r>
      <w:r w:rsidR="000F7E29">
        <w:t xml:space="preserve"> (14)</w:t>
      </w:r>
      <w:r w:rsidR="000F7E29" w:rsidRPr="000F7E29">
        <w:t>, Kanada</w:t>
      </w:r>
      <w:r w:rsidR="000F7E29">
        <w:t xml:space="preserve"> (5)</w:t>
      </w:r>
      <w:r w:rsidR="000F7E29" w:rsidRPr="000F7E29">
        <w:t>, Kolumbie</w:t>
      </w:r>
      <w:r w:rsidR="000F7E29">
        <w:t xml:space="preserve"> (4)</w:t>
      </w:r>
      <w:r w:rsidR="000F7E29" w:rsidRPr="000F7E29">
        <w:t>, Indie</w:t>
      </w:r>
      <w:r w:rsidR="000F7E29">
        <w:t xml:space="preserve"> (7)</w:t>
      </w:r>
      <w:r w:rsidR="000F7E29" w:rsidRPr="000F7E29">
        <w:t>, Korea</w:t>
      </w:r>
      <w:r w:rsidR="000F7E29">
        <w:t xml:space="preserve"> (3)</w:t>
      </w:r>
      <w:r w:rsidR="000F7E29" w:rsidRPr="000F7E29">
        <w:t>, Mexiko</w:t>
      </w:r>
      <w:r w:rsidR="000F7E29">
        <w:t xml:space="preserve"> (3)</w:t>
      </w:r>
      <w:r w:rsidR="000F7E29" w:rsidRPr="000F7E29">
        <w:t>, Pákistán</w:t>
      </w:r>
      <w:r w:rsidR="000F7E29">
        <w:t xml:space="preserve"> (3)</w:t>
      </w:r>
      <w:r w:rsidR="003F215C">
        <w:t>, Tchaj-</w:t>
      </w:r>
      <w:r w:rsidR="000F7E29" w:rsidRPr="000F7E29">
        <w:t>wan</w:t>
      </w:r>
      <w:r w:rsidR="000F7E29">
        <w:t xml:space="preserve"> (1)</w:t>
      </w:r>
      <w:r w:rsidR="000F7E29" w:rsidRPr="000F7E29">
        <w:t>, Turecko</w:t>
      </w:r>
      <w:r w:rsidR="000F7E29">
        <w:t xml:space="preserve"> (2)</w:t>
      </w:r>
      <w:r w:rsidR="000F7E29" w:rsidRPr="000F7E29">
        <w:t>, USA</w:t>
      </w:r>
      <w:r w:rsidR="000F7E29">
        <w:t xml:space="preserve"> (11).</w:t>
      </w:r>
    </w:p>
    <w:p w:rsidR="004C5A9B" w:rsidRDefault="004C5A9B" w:rsidP="00D43D0F">
      <w:pPr>
        <w:jc w:val="both"/>
        <w:rPr>
          <w:b/>
        </w:rPr>
      </w:pPr>
    </w:p>
    <w:p w:rsidR="00D43D0F" w:rsidRDefault="00D43D0F" w:rsidP="00D43D0F">
      <w:pPr>
        <w:jc w:val="both"/>
        <w:rPr>
          <w:b/>
        </w:rPr>
      </w:pPr>
    </w:p>
    <w:p w:rsidR="004C5A9B" w:rsidRDefault="00A279B3" w:rsidP="00D43D0F">
      <w:pPr>
        <w:jc w:val="center"/>
        <w:rPr>
          <w:b/>
        </w:rPr>
      </w:pPr>
      <w:r>
        <w:rPr>
          <w:b/>
        </w:rPr>
        <w:lastRenderedPageBreak/>
        <w:t xml:space="preserve">A2. </w:t>
      </w:r>
      <w:r w:rsidR="004C5A9B" w:rsidRPr="005473CD">
        <w:rPr>
          <w:b/>
        </w:rPr>
        <w:t>Prázdné želatinové tobolky určené k</w:t>
      </w:r>
      <w:r w:rsidR="004C5A9B">
        <w:rPr>
          <w:b/>
        </w:rPr>
        <w:t>e krmení zvířat</w:t>
      </w:r>
    </w:p>
    <w:p w:rsidR="004C5A9B" w:rsidRDefault="00F75439" w:rsidP="00D43D0F">
      <w:pPr>
        <w:pStyle w:val="Default"/>
        <w:jc w:val="both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Pravidla pro dovoz se nemění - z</w:t>
      </w:r>
      <w:r w:rsidR="004C5A9B" w:rsidRPr="00E830C0">
        <w:rPr>
          <w:rFonts w:asciiTheme="minorHAnsi" w:hAnsiTheme="minorHAnsi"/>
          <w:sz w:val="22"/>
          <w:szCs w:val="22"/>
        </w:rPr>
        <w:t xml:space="preserve">ásilka musí splňovat </w:t>
      </w:r>
      <w:r w:rsidR="00E830C0" w:rsidRPr="00E830C0">
        <w:rPr>
          <w:rFonts w:asciiTheme="minorHAnsi" w:hAnsiTheme="minorHAnsi"/>
          <w:sz w:val="22"/>
          <w:szCs w:val="22"/>
        </w:rPr>
        <w:t xml:space="preserve">zvláštní požadavky uvedené v řádku 5 tabulky 1 v oddíle 1 kapitoly I přílohy XIV </w:t>
      </w:r>
      <w:r w:rsidR="00E830C0" w:rsidRPr="00E830C0">
        <w:rPr>
          <w:rFonts w:asciiTheme="minorHAnsi" w:hAnsiTheme="minorHAnsi"/>
          <w:sz w:val="22"/>
          <w:szCs w:val="22"/>
          <w:u w:val="single"/>
        </w:rPr>
        <w:t>nařízení Komise (EU) č. 142/20</w:t>
      </w:r>
      <w:r w:rsidR="00E830C0">
        <w:rPr>
          <w:rFonts w:asciiTheme="minorHAnsi" w:hAnsiTheme="minorHAnsi"/>
          <w:sz w:val="22"/>
          <w:szCs w:val="22"/>
          <w:u w:val="single"/>
        </w:rPr>
        <w:t>1</w:t>
      </w:r>
      <w:r w:rsidR="00E830C0" w:rsidRPr="00E830C0">
        <w:rPr>
          <w:rFonts w:asciiTheme="minorHAnsi" w:hAnsiTheme="minorHAnsi"/>
          <w:sz w:val="22"/>
          <w:szCs w:val="22"/>
          <w:u w:val="single"/>
        </w:rPr>
        <w:t>1</w:t>
      </w:r>
      <w:r w:rsidR="00E830C0" w:rsidRPr="00E830C0">
        <w:rPr>
          <w:rFonts w:asciiTheme="minorHAnsi" w:hAnsiTheme="minorHAnsi"/>
          <w:sz w:val="22"/>
          <w:szCs w:val="22"/>
        </w:rPr>
        <w:t xml:space="preserve">, </w:t>
      </w:r>
      <w:r w:rsidR="00E830C0" w:rsidRPr="00E830C0">
        <w:rPr>
          <w:rFonts w:asciiTheme="minorHAnsi" w:hAnsiTheme="minorHAnsi"/>
          <w:bCs/>
          <w:i/>
          <w:sz w:val="22"/>
          <w:szCs w:val="22"/>
        </w:rPr>
        <w:t>kterým se provádí nařízení Evropského parlamentu a Rady (ES) č. 1069/2009 o hygienických pravidlech pro vedlejší produkty živočišného původu a získané produkty, které nejsou určeny k lidské spotřebě, a provádí směrnice Rady 97/78/ES, pokud jde o určité vzorky a předměty osvobozené od veterinárních kontrol na hranici podle uvedené směrnice</w:t>
      </w:r>
      <w:r w:rsidR="00E830C0">
        <w:rPr>
          <w:rFonts w:asciiTheme="minorHAnsi" w:hAnsiTheme="minorHAnsi"/>
          <w:bCs/>
          <w:i/>
          <w:sz w:val="22"/>
          <w:szCs w:val="22"/>
        </w:rPr>
        <w:t>.</w:t>
      </w:r>
    </w:p>
    <w:p w:rsidR="00E830C0" w:rsidRDefault="00E830C0" w:rsidP="00D43D0F">
      <w:pPr>
        <w:pStyle w:val="Default"/>
        <w:jc w:val="both"/>
        <w:rPr>
          <w:rFonts w:asciiTheme="minorHAnsi" w:hAnsiTheme="minorHAnsi"/>
          <w:bCs/>
          <w:i/>
          <w:sz w:val="22"/>
          <w:szCs w:val="22"/>
        </w:rPr>
      </w:pPr>
    </w:p>
    <w:p w:rsidR="00E830C0" w:rsidRDefault="00E830C0" w:rsidP="00D43D0F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 w:rsidRPr="00E830C0">
        <w:rPr>
          <w:rFonts w:asciiTheme="minorHAnsi" w:hAnsiTheme="minorHAnsi"/>
          <w:bCs/>
          <w:sz w:val="22"/>
          <w:szCs w:val="22"/>
        </w:rPr>
        <w:t>Jedná se zejména o tato pravidla</w:t>
      </w:r>
      <w:r w:rsidR="001B7F9A">
        <w:rPr>
          <w:rFonts w:asciiTheme="minorHAnsi" w:hAnsiTheme="minorHAnsi"/>
          <w:bCs/>
          <w:sz w:val="22"/>
          <w:szCs w:val="22"/>
        </w:rPr>
        <w:t>:</w:t>
      </w:r>
    </w:p>
    <w:p w:rsidR="00670B74" w:rsidRPr="00E830C0" w:rsidRDefault="00670B74" w:rsidP="00D43D0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C5A9B" w:rsidRDefault="00396781" w:rsidP="00D43D0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musí pocházet </w:t>
      </w:r>
      <w:r w:rsidRPr="00396781">
        <w:rPr>
          <w:b/>
        </w:rPr>
        <w:t>ze schválené třetí země</w:t>
      </w:r>
    </w:p>
    <w:p w:rsidR="00396781" w:rsidRPr="00B845A4" w:rsidRDefault="00396781" w:rsidP="00D43D0F">
      <w:pPr>
        <w:pStyle w:val="Odstavecseseznamem"/>
        <w:numPr>
          <w:ilvl w:val="0"/>
          <w:numId w:val="2"/>
        </w:numPr>
        <w:jc w:val="both"/>
        <w:rPr>
          <w:b/>
        </w:rPr>
      </w:pPr>
      <w:r>
        <w:t xml:space="preserve">musí pocházet </w:t>
      </w:r>
      <w:r w:rsidRPr="00DE69A6">
        <w:rPr>
          <w:b/>
        </w:rPr>
        <w:t>ze schváleného závodu</w:t>
      </w:r>
      <w:r w:rsidR="00B845A4">
        <w:rPr>
          <w:b/>
        </w:rPr>
        <w:t xml:space="preserve"> pro „Animal by-</w:t>
      </w:r>
      <w:proofErr w:type="spellStart"/>
      <w:r w:rsidR="00B845A4">
        <w:rPr>
          <w:b/>
        </w:rPr>
        <w:t>products</w:t>
      </w:r>
      <w:proofErr w:type="spellEnd"/>
      <w:r w:rsidR="00B845A4">
        <w:rPr>
          <w:b/>
        </w:rPr>
        <w:t>“</w:t>
      </w:r>
      <w:r w:rsidRPr="00DE69A6">
        <w:t xml:space="preserve"> uvedeného na stránkách Evropské komise</w:t>
      </w:r>
      <w:r>
        <w:t>:</w:t>
      </w:r>
    </w:p>
    <w:p w:rsidR="00B845A4" w:rsidRPr="00B845A4" w:rsidRDefault="00A85486" w:rsidP="00D43D0F">
      <w:pPr>
        <w:pStyle w:val="Odstavecseseznamem"/>
        <w:jc w:val="both"/>
      </w:pPr>
      <w:hyperlink r:id="rId9" w:history="1">
        <w:r w:rsidR="00B845A4" w:rsidRPr="004F4632">
          <w:rPr>
            <w:rStyle w:val="Hypertextovodkaz"/>
          </w:rPr>
          <w:t>https://webgate.ec.europa.eu/sanco/traces/output/non_eu_listsPerActivity_en.htm</w:t>
        </w:r>
      </w:hyperlink>
      <w:r w:rsidR="00B845A4">
        <w:t xml:space="preserve"> </w:t>
      </w:r>
    </w:p>
    <w:p w:rsidR="00396781" w:rsidRDefault="00396781" w:rsidP="00D43D0F">
      <w:pPr>
        <w:pStyle w:val="Odstavecseseznamem"/>
        <w:numPr>
          <w:ilvl w:val="0"/>
          <w:numId w:val="2"/>
        </w:numPr>
        <w:jc w:val="both"/>
      </w:pPr>
      <w:r w:rsidRPr="003858E1">
        <w:t xml:space="preserve">zásilku musí při dovozu doprovázet </w:t>
      </w:r>
      <w:r w:rsidRPr="003858E1">
        <w:rPr>
          <w:b/>
        </w:rPr>
        <w:t xml:space="preserve">veterinární osvědčení </w:t>
      </w:r>
      <w:r w:rsidRPr="003858E1">
        <w:t>pro želatinu a kolagen, které nejsou určeny k lidské spotřebě, k použití jako krmná surovina nebo mimo krmivový řetězec</w:t>
      </w:r>
      <w:r w:rsidR="0051228E" w:rsidRPr="003858E1">
        <w:t>:</w:t>
      </w:r>
    </w:p>
    <w:p w:rsidR="003858E1" w:rsidRDefault="00A85486" w:rsidP="00D43D0F">
      <w:pPr>
        <w:pStyle w:val="Odstavecseseznamem"/>
        <w:jc w:val="both"/>
      </w:pPr>
      <w:hyperlink r:id="rId10" w:history="1">
        <w:r w:rsidR="003858E1" w:rsidRPr="006175EA">
          <w:rPr>
            <w:rStyle w:val="Hypertextovodkaz"/>
          </w:rPr>
          <w:t>http://www.svscr.cz/wp-content/files/obchodovani/_142_2011_XV_11_294_2013_opr_630_2013_form_p.pdf</w:t>
        </w:r>
      </w:hyperlink>
      <w:r w:rsidR="003858E1">
        <w:t xml:space="preserve"> </w:t>
      </w:r>
    </w:p>
    <w:p w:rsidR="003858E1" w:rsidRDefault="003858E1" w:rsidP="00D43D0F">
      <w:pPr>
        <w:pStyle w:val="Odstavecseseznamem"/>
        <w:jc w:val="both"/>
      </w:pPr>
      <w:r>
        <w:t xml:space="preserve">(Použije se do </w:t>
      </w:r>
      <w:proofErr w:type="gramStart"/>
      <w:r>
        <w:t>30.6.2017</w:t>
      </w:r>
      <w:proofErr w:type="gramEnd"/>
      <w:r>
        <w:t>).</w:t>
      </w:r>
    </w:p>
    <w:p w:rsidR="003858E1" w:rsidRPr="00D8030B" w:rsidRDefault="00A85486" w:rsidP="00D43D0F">
      <w:pPr>
        <w:pStyle w:val="Odstavecseseznamem"/>
        <w:numPr>
          <w:ilvl w:val="0"/>
          <w:numId w:val="2"/>
        </w:numPr>
        <w:jc w:val="both"/>
      </w:pPr>
      <w:hyperlink r:id="rId11" w:history="1">
        <w:r w:rsidR="005240F2" w:rsidRPr="003858E1">
          <w:rPr>
            <w:rStyle w:val="Hypertextovodkaz"/>
          </w:rPr>
          <w:t>http://www.svscr.cz/wp-content/files/obchodovani/_142_2011_XV_11_294_2013_opr_630_2013_2016_1396_form_p.pdf</w:t>
        </w:r>
      </w:hyperlink>
      <w:r w:rsidR="003858E1">
        <w:rPr>
          <w:rStyle w:val="Hypertextovodkaz"/>
        </w:rPr>
        <w:t xml:space="preserve"> </w:t>
      </w:r>
      <w:r w:rsidR="003858E1" w:rsidRPr="003858E1">
        <w:rPr>
          <w:rStyle w:val="Hypertextovodkaz"/>
          <w:color w:val="auto"/>
          <w:u w:val="none"/>
        </w:rPr>
        <w:t xml:space="preserve">(Použije se od </w:t>
      </w:r>
      <w:proofErr w:type="gramStart"/>
      <w:r w:rsidR="003858E1" w:rsidRPr="003858E1">
        <w:rPr>
          <w:rStyle w:val="Hypertextovodkaz"/>
          <w:color w:val="auto"/>
          <w:u w:val="none"/>
        </w:rPr>
        <w:t>1.7.2017</w:t>
      </w:r>
      <w:proofErr w:type="gramEnd"/>
      <w:r w:rsidR="003858E1" w:rsidRPr="003858E1">
        <w:rPr>
          <w:rStyle w:val="Hypertextovodkaz"/>
          <w:color w:val="auto"/>
          <w:u w:val="none"/>
        </w:rPr>
        <w:t>).</w:t>
      </w:r>
      <w:r w:rsidR="003858E1" w:rsidRPr="00D8030B">
        <w:t xml:space="preserve"> </w:t>
      </w:r>
    </w:p>
    <w:p w:rsidR="003858E1" w:rsidRPr="003858E1" w:rsidRDefault="003858E1" w:rsidP="00D43D0F">
      <w:pPr>
        <w:pStyle w:val="Odstavecseseznamem"/>
        <w:jc w:val="both"/>
        <w:rPr>
          <w:rStyle w:val="Hypertextovodkaz"/>
          <w:color w:val="auto"/>
          <w:u w:val="none"/>
        </w:rPr>
      </w:pPr>
    </w:p>
    <w:p w:rsidR="00AE7888" w:rsidRPr="003858E1" w:rsidRDefault="00AE7888" w:rsidP="00D43D0F">
      <w:pPr>
        <w:jc w:val="both"/>
        <w:rPr>
          <w:rStyle w:val="Hypertextovodkaz"/>
          <w:color w:val="auto"/>
          <w:u w:val="none"/>
        </w:rPr>
      </w:pPr>
      <w:r w:rsidRPr="00EC5E95">
        <w:rPr>
          <w:rStyle w:val="Hypertextovodkaz"/>
          <w:color w:val="auto"/>
        </w:rPr>
        <w:t>Poznámka:</w:t>
      </w:r>
      <w:r w:rsidRPr="003858E1">
        <w:rPr>
          <w:rStyle w:val="Hypertextovodkaz"/>
          <w:color w:val="auto"/>
          <w:u w:val="none"/>
        </w:rPr>
        <w:t xml:space="preserve"> podle některých výkladů by mělo být použito veterinární osvědčení pro v</w:t>
      </w:r>
      <w:r w:rsidRPr="003858E1">
        <w:rPr>
          <w:bCs/>
        </w:rPr>
        <w:t>edlejší produkty živočišného původu pro výrobu krmiva pro zvířata v zájmovém chovu</w:t>
      </w:r>
      <w:r w:rsidR="00763614">
        <w:rPr>
          <w:bCs/>
        </w:rPr>
        <w:t xml:space="preserve">. To je k dispozici na </w:t>
      </w:r>
      <w:hyperlink r:id="rId12" w:history="1">
        <w:r w:rsidR="00763614" w:rsidRPr="006175EA">
          <w:rPr>
            <w:rStyle w:val="Hypertextovodkaz"/>
            <w:bCs/>
          </w:rPr>
          <w:t>http://www.svscr.cz/obchodovani-s-veterinarnim-zbozim/osvedceni-dovozy-do-eu/ostatni-zivocisne-produkty-neurcene-k-lidske-spotrebe/</w:t>
        </w:r>
      </w:hyperlink>
      <w:r w:rsidR="00763614">
        <w:rPr>
          <w:bCs/>
        </w:rPr>
        <w:t xml:space="preserve"> </w:t>
      </w:r>
      <w:r w:rsidRPr="003858E1">
        <w:rPr>
          <w:bCs/>
        </w:rPr>
        <w:t xml:space="preserve"> </w:t>
      </w:r>
      <w:r w:rsidR="002E76B7" w:rsidRPr="003858E1">
        <w:rPr>
          <w:bCs/>
        </w:rPr>
        <w:t>V případě, že zásilka nebude vstupovat do EU přes pohraniční veterinární stanici Praha-Ruzyně, ověřte si požadavek na příslušném místě vstupu.</w:t>
      </w:r>
      <w:r w:rsidR="00670B74">
        <w:rPr>
          <w:bCs/>
        </w:rPr>
        <w:t xml:space="preserve"> </w:t>
      </w:r>
      <w:r w:rsidR="004E0744">
        <w:rPr>
          <w:bCs/>
        </w:rPr>
        <w:t>Kontakty jsou k dispozici na webu Evropské komise:</w:t>
      </w:r>
      <w:r w:rsidR="004E0744" w:rsidRPr="004E0744">
        <w:t xml:space="preserve"> </w:t>
      </w:r>
      <w:hyperlink r:id="rId13" w:history="1">
        <w:r w:rsidR="004E0744" w:rsidRPr="006175EA">
          <w:rPr>
            <w:rStyle w:val="Hypertextovodkaz"/>
            <w:bCs/>
          </w:rPr>
          <w:t>http://ec.europa.eu/food/animals/vet-border-control/bip-contacts_en</w:t>
        </w:r>
      </w:hyperlink>
      <w:r w:rsidR="004E0744">
        <w:rPr>
          <w:bCs/>
        </w:rPr>
        <w:t xml:space="preserve"> </w:t>
      </w:r>
    </w:p>
    <w:p w:rsidR="0051228E" w:rsidRPr="00646A4E" w:rsidRDefault="00F26D05" w:rsidP="00D43D0F">
      <w:pPr>
        <w:pStyle w:val="Odstavecseseznamem"/>
        <w:jc w:val="both"/>
        <w:rPr>
          <w:highlight w:val="yellow"/>
        </w:rPr>
      </w:pPr>
      <w:r w:rsidRPr="00646A4E">
        <w:rPr>
          <w:highlight w:val="yellow"/>
        </w:rPr>
        <w:t xml:space="preserve"> </w:t>
      </w:r>
      <w:r w:rsidR="0051228E" w:rsidRPr="00646A4E">
        <w:rPr>
          <w:highlight w:val="yellow"/>
        </w:rPr>
        <w:t xml:space="preserve"> </w:t>
      </w:r>
    </w:p>
    <w:p w:rsidR="0051228E" w:rsidRDefault="0051228E" w:rsidP="00D43D0F">
      <w:pPr>
        <w:pStyle w:val="Odstavecseseznamem"/>
        <w:jc w:val="both"/>
      </w:pPr>
    </w:p>
    <w:p w:rsidR="00A279B3" w:rsidRDefault="00A279B3" w:rsidP="00D43D0F">
      <w:pPr>
        <w:pStyle w:val="Odstavecseseznamem"/>
        <w:numPr>
          <w:ilvl w:val="0"/>
          <w:numId w:val="3"/>
        </w:numPr>
        <w:jc w:val="center"/>
        <w:rPr>
          <w:b/>
          <w:u w:val="single"/>
        </w:rPr>
      </w:pPr>
      <w:r w:rsidRPr="00A279B3">
        <w:rPr>
          <w:b/>
          <w:u w:val="single"/>
        </w:rPr>
        <w:t>Dovoz plněných želatinových kapslí</w:t>
      </w:r>
    </w:p>
    <w:p w:rsidR="00201118" w:rsidRPr="00E83617" w:rsidRDefault="00974E61" w:rsidP="00844419">
      <w:pPr>
        <w:jc w:val="both"/>
      </w:pPr>
      <w:r w:rsidRPr="00974E61">
        <w:rPr>
          <w:b/>
        </w:rPr>
        <w:t>B1.</w:t>
      </w:r>
      <w:r>
        <w:t xml:space="preserve"> </w:t>
      </w:r>
      <w:r w:rsidR="00A279B3">
        <w:t xml:space="preserve">Jedná-li se o </w:t>
      </w:r>
      <w:r w:rsidR="00A279B3" w:rsidRPr="00046CF5">
        <w:rPr>
          <w:b/>
        </w:rPr>
        <w:t>potravinové doplňky zabalené pro konečného spotřebitele</w:t>
      </w:r>
      <w:r w:rsidR="00A279B3">
        <w:t xml:space="preserve">, které obsahují malé množství (celkově </w:t>
      </w:r>
      <w:r w:rsidR="00A279B3" w:rsidRPr="00046CF5">
        <w:rPr>
          <w:b/>
        </w:rPr>
        <w:t>méně než 20 %</w:t>
      </w:r>
      <w:r w:rsidR="00A279B3">
        <w:t xml:space="preserve">) zpracovaných produktů živočišného původu (včetně glukosaminu, chondroitinu a/nebo </w:t>
      </w:r>
      <w:proofErr w:type="spellStart"/>
      <w:r w:rsidR="00A279B3">
        <w:t>chitosanu</w:t>
      </w:r>
      <w:proofErr w:type="spellEnd"/>
      <w:r w:rsidR="00A279B3">
        <w:t>)</w:t>
      </w:r>
      <w:r w:rsidR="00046CF5">
        <w:t>,</w:t>
      </w:r>
      <w:r w:rsidR="00A279B3">
        <w:t xml:space="preserve"> jiné než masné výrobky, vstupní veterinární kontrole </w:t>
      </w:r>
      <w:r w:rsidR="00A279B3" w:rsidRPr="00201118">
        <w:rPr>
          <w:u w:val="single"/>
        </w:rPr>
        <w:t>nepodléhají</w:t>
      </w:r>
      <w:r w:rsidR="00046CF5" w:rsidRPr="00201118">
        <w:t xml:space="preserve"> </w:t>
      </w:r>
      <w:r w:rsidR="00046CF5">
        <w:t>(celní zařazení ex 2106 10, ex 2106 90)</w:t>
      </w:r>
      <w:r w:rsidR="00A279B3">
        <w:t>.</w:t>
      </w:r>
    </w:p>
    <w:p w:rsidR="00702452" w:rsidRPr="00844419" w:rsidRDefault="00974E61" w:rsidP="00844419">
      <w:pPr>
        <w:jc w:val="both"/>
      </w:pPr>
      <w:r w:rsidRPr="00974E61">
        <w:rPr>
          <w:b/>
        </w:rPr>
        <w:t>B2.</w:t>
      </w:r>
      <w:r>
        <w:t xml:space="preserve"> </w:t>
      </w:r>
      <w:r w:rsidR="00046CF5">
        <w:t>Jedná-li se</w:t>
      </w:r>
      <w:r w:rsidR="00844419">
        <w:t xml:space="preserve"> o potravinové doplňky nebo produkty, které nesplňují podmínky uvedené v odstavci B1, </w:t>
      </w:r>
      <w:r w:rsidR="00201118">
        <w:t xml:space="preserve">pak se </w:t>
      </w:r>
      <w:r w:rsidR="007370F8">
        <w:t xml:space="preserve">podmínky dovozu </w:t>
      </w:r>
      <w:r w:rsidR="00D864BE">
        <w:t xml:space="preserve">a případná povinnost podstoupit pohraniční veterinární kontrolu </w:t>
      </w:r>
      <w:r w:rsidR="007370F8">
        <w:t>odvíjejí od</w:t>
      </w:r>
      <w:r w:rsidR="00201118" w:rsidRPr="007370F8">
        <w:t xml:space="preserve"> </w:t>
      </w:r>
      <w:r w:rsidR="00201118" w:rsidRPr="007370F8">
        <w:rPr>
          <w:u w:val="single"/>
        </w:rPr>
        <w:t>charakter</w:t>
      </w:r>
      <w:r w:rsidR="007370F8">
        <w:rPr>
          <w:u w:val="single"/>
        </w:rPr>
        <w:t>u</w:t>
      </w:r>
      <w:r w:rsidR="00201118" w:rsidRPr="007370F8">
        <w:rPr>
          <w:u w:val="single"/>
        </w:rPr>
        <w:t xml:space="preserve"> </w:t>
      </w:r>
      <w:r w:rsidR="00654FA6" w:rsidRPr="00654FA6">
        <w:rPr>
          <w:u w:val="single"/>
        </w:rPr>
        <w:t>a množství náplně</w:t>
      </w:r>
      <w:r w:rsidR="00844419">
        <w:rPr>
          <w:u w:val="single"/>
        </w:rPr>
        <w:t xml:space="preserve"> a účelu dovozu</w:t>
      </w:r>
      <w:r w:rsidR="00654FA6" w:rsidRPr="00E83617">
        <w:t xml:space="preserve">. Z hlediska dovozu se může jednat o </w:t>
      </w:r>
      <w:r w:rsidR="00654FA6" w:rsidRPr="00E83617">
        <w:rPr>
          <w:b/>
        </w:rPr>
        <w:t>zpracovaný živočišný produkt</w:t>
      </w:r>
      <w:r w:rsidR="00654FA6" w:rsidRPr="00E83617">
        <w:t xml:space="preserve"> či o </w:t>
      </w:r>
      <w:r w:rsidR="00112133">
        <w:t xml:space="preserve">tzv. </w:t>
      </w:r>
      <w:r w:rsidR="00654FA6" w:rsidRPr="00E83617">
        <w:rPr>
          <w:b/>
        </w:rPr>
        <w:t>směsný produkt</w:t>
      </w:r>
      <w:r w:rsidR="00654FA6" w:rsidRPr="00E83617">
        <w:t>.</w:t>
      </w:r>
      <w:r w:rsidR="00702452">
        <w:t xml:space="preserve"> </w:t>
      </w:r>
    </w:p>
    <w:p w:rsidR="00174AEC" w:rsidRDefault="00D864BE" w:rsidP="00D43D0F">
      <w:pPr>
        <w:jc w:val="both"/>
        <w:rPr>
          <w:color w:val="000000"/>
        </w:rPr>
      </w:pPr>
      <w:r w:rsidRPr="004432C9">
        <w:rPr>
          <w:b/>
        </w:rPr>
        <w:t>S</w:t>
      </w:r>
      <w:r w:rsidRPr="004432C9">
        <w:rPr>
          <w:b/>
          <w:color w:val="000000"/>
        </w:rPr>
        <w:t>měsnými produkty</w:t>
      </w:r>
      <w:r w:rsidRPr="004432C9">
        <w:rPr>
          <w:color w:val="000000"/>
        </w:rPr>
        <w:t xml:space="preserve"> se rozumí potraviny určené k lidské spotřebě, které obsahují jak </w:t>
      </w:r>
      <w:r w:rsidRPr="004432C9">
        <w:rPr>
          <w:color w:val="000000"/>
          <w:u w:val="single"/>
        </w:rPr>
        <w:t>zpracované produkty živočišného původu</w:t>
      </w:r>
      <w:r w:rsidRPr="004432C9">
        <w:rPr>
          <w:color w:val="000000"/>
        </w:rPr>
        <w:t xml:space="preserve">, tak i </w:t>
      </w:r>
      <w:r w:rsidRPr="004432C9">
        <w:rPr>
          <w:color w:val="000000"/>
          <w:u w:val="single"/>
        </w:rPr>
        <w:t>produkty rostlinného původu</w:t>
      </w:r>
      <w:r w:rsidRPr="004432C9">
        <w:rPr>
          <w:color w:val="000000"/>
        </w:rPr>
        <w:t>, včetně těch, u nichž zpracování primárního produktu je nedílnou součástí výroby konečného produktu</w:t>
      </w:r>
      <w:r w:rsidR="00FB0DE6">
        <w:rPr>
          <w:color w:val="000000"/>
        </w:rPr>
        <w:t>.</w:t>
      </w:r>
      <w:r w:rsidR="00174AEC">
        <w:rPr>
          <w:color w:val="000000"/>
        </w:rPr>
        <w:t xml:space="preserve"> </w:t>
      </w:r>
    </w:p>
    <w:p w:rsidR="00844419" w:rsidRDefault="00174AEC" w:rsidP="00D43D0F">
      <w:pPr>
        <w:jc w:val="both"/>
        <w:rPr>
          <w:color w:val="000000"/>
        </w:rPr>
      </w:pPr>
      <w:r>
        <w:rPr>
          <w:color w:val="000000"/>
        </w:rPr>
        <w:lastRenderedPageBreak/>
        <w:t>Pro výpočet množství živočišného produktu obsaženého v želatinové kapsli se dle doporučení Evropské komise množství želatiny jako takové nebere v úvahu.</w:t>
      </w:r>
    </w:p>
    <w:p w:rsidR="00A85486" w:rsidRDefault="0082279A" w:rsidP="0082279A">
      <w:pPr>
        <w:spacing w:after="200" w:line="276" w:lineRule="auto"/>
        <w:jc w:val="both"/>
      </w:pPr>
      <w:r>
        <w:t>V</w:t>
      </w:r>
      <w:r>
        <w:t xml:space="preserve"> případě, že k výrobě tobolky byla použita želatina, která byla získána ze skotu, ovcí nebo koz, s výjimkou želatiny získané z kůží a kožek přežvýkavců, doplní se veterinární osvědčení o prohlášení ve vztahu k TSE (tzv. </w:t>
      </w:r>
      <w:r w:rsidRPr="0082279A">
        <w:rPr>
          <w:b/>
        </w:rPr>
        <w:t>TSE atest</w:t>
      </w:r>
      <w:r>
        <w:t>)</w:t>
      </w:r>
      <w:r>
        <w:t>.</w:t>
      </w:r>
    </w:p>
    <w:p w:rsidR="00174AEC" w:rsidRPr="00A85486" w:rsidRDefault="00A85486" w:rsidP="00A85486">
      <w:pPr>
        <w:spacing w:after="200" w:line="276" w:lineRule="auto"/>
        <w:jc w:val="both"/>
      </w:pPr>
      <w:r>
        <w:t>Želatina použitá k výrobě tobolek by měla pocházet ze zařízení schváleného Evropskou komisí.</w:t>
      </w:r>
      <w:r w:rsidR="0082279A">
        <w:t xml:space="preserve">  </w:t>
      </w:r>
    </w:p>
    <w:p w:rsidR="00D864BE" w:rsidRPr="00702452" w:rsidRDefault="00BF72A5" w:rsidP="00D43D0F">
      <w:pPr>
        <w:jc w:val="both"/>
        <w:rPr>
          <w:b/>
          <w:u w:val="single"/>
        </w:rPr>
      </w:pPr>
      <w:r>
        <w:rPr>
          <w:color w:val="000000"/>
        </w:rPr>
        <w:t xml:space="preserve"> </w:t>
      </w:r>
    </w:p>
    <w:p w:rsidR="00046CF5" w:rsidRDefault="00031804" w:rsidP="00D43D0F">
      <w:pPr>
        <w:ind w:left="360"/>
        <w:jc w:val="center"/>
        <w:rPr>
          <w:b/>
        </w:rPr>
      </w:pPr>
      <w:r>
        <w:rPr>
          <w:b/>
        </w:rPr>
        <w:t xml:space="preserve">Želatinové tobolky </w:t>
      </w:r>
      <w:r w:rsidR="00D864BE">
        <w:rPr>
          <w:b/>
        </w:rPr>
        <w:t>pro lidskou spotřebu</w:t>
      </w:r>
      <w:r>
        <w:rPr>
          <w:b/>
        </w:rPr>
        <w:t xml:space="preserve"> naplněné rybím olejem</w:t>
      </w:r>
    </w:p>
    <w:p w:rsidR="00031804" w:rsidRPr="00031804" w:rsidRDefault="00031804" w:rsidP="00D43D0F">
      <w:pPr>
        <w:jc w:val="both"/>
      </w:pPr>
      <w:r w:rsidRPr="00031804">
        <w:t>Dle vyjádření Evr</w:t>
      </w:r>
      <w:r>
        <w:t xml:space="preserve">opské komise se </w:t>
      </w:r>
      <w:r w:rsidR="003564A5">
        <w:t>tento produkt považuje za produkt rybolovu</w:t>
      </w:r>
      <w:r w:rsidR="00702452">
        <w:t xml:space="preserve"> a je možné ho dovážet za těchto podmínek:</w:t>
      </w:r>
    </w:p>
    <w:p w:rsidR="00D864BE" w:rsidRPr="004432C9" w:rsidRDefault="004432C9" w:rsidP="00D43D0F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 w:rsidRPr="004432C9">
        <w:t>z</w:t>
      </w:r>
      <w:r w:rsidR="00D864BE" w:rsidRPr="004432C9">
        <w:t xml:space="preserve">ásilka musí pocházet </w:t>
      </w:r>
      <w:r w:rsidR="00D864BE" w:rsidRPr="003564A5">
        <w:rPr>
          <w:b/>
        </w:rPr>
        <w:t>ze schválené třetí země</w:t>
      </w:r>
      <w:r w:rsidR="00D864BE" w:rsidRPr="004432C9">
        <w:t xml:space="preserve"> uvedené v příloze II rozhodnutí Komise č. 2006/766/ES, </w:t>
      </w:r>
      <w:r w:rsidR="00D864BE" w:rsidRPr="003564A5">
        <w:rPr>
          <w:i/>
        </w:rPr>
        <w:t>kterým se stanoví seznamy třetích zemí a území, ze kterých je povolen dovoz mlžů, ostnokožců, pláštěnců, mo</w:t>
      </w:r>
      <w:r w:rsidRPr="003564A5">
        <w:rPr>
          <w:i/>
        </w:rPr>
        <w:t>řských plžů a produktů rybolovu</w:t>
      </w:r>
    </w:p>
    <w:p w:rsidR="003564A5" w:rsidRDefault="003564A5" w:rsidP="00D43D0F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z</w:t>
      </w:r>
      <w:r w:rsidR="00D864BE" w:rsidRPr="004432C9">
        <w:t xml:space="preserve">ásilka musí pocházet </w:t>
      </w:r>
      <w:r w:rsidR="00D864BE" w:rsidRPr="006753C4">
        <w:rPr>
          <w:b/>
        </w:rPr>
        <w:t>ze schváleného závodu</w:t>
      </w:r>
      <w:r w:rsidR="00D864BE" w:rsidRPr="004432C9">
        <w:t xml:space="preserve"> uvedené</w:t>
      </w:r>
      <w:r>
        <w:t>ho na stránkách Evropské komise:</w:t>
      </w:r>
    </w:p>
    <w:p w:rsidR="003564A5" w:rsidRDefault="00A85486" w:rsidP="00D43D0F">
      <w:pPr>
        <w:pStyle w:val="Odstavecseseznamem"/>
        <w:spacing w:after="200" w:line="276" w:lineRule="auto"/>
        <w:jc w:val="both"/>
      </w:pPr>
      <w:hyperlink r:id="rId14" w:history="1">
        <w:r w:rsidR="003564A5" w:rsidRPr="006175EA">
          <w:rPr>
            <w:rStyle w:val="Hypertextovodkaz"/>
          </w:rPr>
          <w:t>https://webgate.ec.europa.eu/sanco/traces/output/non_eu_listsPerActivity_cs.htm#</w:t>
        </w:r>
      </w:hyperlink>
      <w:r w:rsidR="003564A5">
        <w:t xml:space="preserve"> </w:t>
      </w:r>
    </w:p>
    <w:p w:rsidR="00D864BE" w:rsidRDefault="006753C4" w:rsidP="00D43D0F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>z</w:t>
      </w:r>
      <w:r w:rsidR="00D864BE" w:rsidRPr="004432C9">
        <w:t xml:space="preserve">ásilku musí doprovázet </w:t>
      </w:r>
      <w:r w:rsidR="00D864BE" w:rsidRPr="00702452">
        <w:rPr>
          <w:b/>
        </w:rPr>
        <w:t>veterinární osvědčení</w:t>
      </w:r>
      <w:r w:rsidR="00D864BE" w:rsidRPr="004432C9">
        <w:t xml:space="preserve"> pro produkty ry</w:t>
      </w:r>
      <w:r>
        <w:t>bolovu určené k lidské spotřebě:</w:t>
      </w:r>
      <w:r w:rsidR="00D864BE" w:rsidRPr="004432C9">
        <w:t xml:space="preserve"> </w:t>
      </w:r>
    </w:p>
    <w:p w:rsidR="00702452" w:rsidRDefault="00A85486" w:rsidP="00D43D0F">
      <w:pPr>
        <w:pStyle w:val="Odstavecseseznamem"/>
        <w:spacing w:after="200" w:line="276" w:lineRule="auto"/>
        <w:jc w:val="both"/>
      </w:pPr>
      <w:hyperlink r:id="rId15" w:history="1">
        <w:r w:rsidR="006753C4" w:rsidRPr="006175EA">
          <w:rPr>
            <w:rStyle w:val="Hypertextovodkaz"/>
          </w:rPr>
          <w:t>http://www.svscr.cz/wp-content/files/obchodovani/TZ_-_2012-11_-_PRYLS.pdf</w:t>
        </w:r>
      </w:hyperlink>
    </w:p>
    <w:p w:rsidR="006E3645" w:rsidRDefault="00702452" w:rsidP="006E3645">
      <w:pPr>
        <w:pStyle w:val="Odstavecseseznamem"/>
        <w:numPr>
          <w:ilvl w:val="0"/>
          <w:numId w:val="2"/>
        </w:numPr>
        <w:spacing w:after="200" w:line="276" w:lineRule="auto"/>
        <w:jc w:val="both"/>
      </w:pPr>
      <w:r>
        <w:t xml:space="preserve">v případě, že k výrobě tobolky byla použita želatina, která byla získána ze skotu, ovcí nebo koz, s výjimkou želatiny získané z kůží a kožek přežvýkavců, doplní se veterinární osvědčení o prohlášení ve vztahu k TSE (tzv. </w:t>
      </w:r>
      <w:r w:rsidRPr="00702452">
        <w:rPr>
          <w:b/>
        </w:rPr>
        <w:t>TSE atest</w:t>
      </w:r>
      <w:r>
        <w:t xml:space="preserve">) </w:t>
      </w:r>
      <w:r w:rsidR="006753C4">
        <w:t xml:space="preserve"> </w:t>
      </w:r>
    </w:p>
    <w:p w:rsidR="00165897" w:rsidRPr="006E3645" w:rsidRDefault="00165897" w:rsidP="006E3645">
      <w:pPr>
        <w:spacing w:after="200" w:line="276" w:lineRule="auto"/>
        <w:jc w:val="both"/>
      </w:pPr>
      <w:bookmarkStart w:id="0" w:name="_GoBack"/>
      <w:bookmarkEnd w:id="0"/>
      <w:r>
        <w:t xml:space="preserve">V </w:t>
      </w:r>
      <w:r w:rsidRPr="00566AD0">
        <w:t>případě nejasností</w:t>
      </w:r>
      <w:r>
        <w:t xml:space="preserve"> </w:t>
      </w:r>
      <w:r w:rsidR="007C5ADF">
        <w:t xml:space="preserve">ohledně dovozu výše uvedených produktů ze třetích zemí </w:t>
      </w:r>
      <w:r w:rsidRPr="00566AD0">
        <w:t>dopo</w:t>
      </w:r>
      <w:r>
        <w:t>ručujeme kontaktovat oddělení</w:t>
      </w:r>
      <w:r w:rsidRPr="00566AD0">
        <w:t xml:space="preserve"> kontroly dovozu prostřednictvím </w:t>
      </w:r>
      <w:hyperlink r:id="rId16" w:history="1">
        <w:r w:rsidRPr="00566AD0">
          <w:rPr>
            <w:rStyle w:val="Hypertextovodkaz"/>
          </w:rPr>
          <w:t>int@svscr.cz</w:t>
        </w:r>
      </w:hyperlink>
      <w:r w:rsidRPr="006E3645">
        <w:rPr>
          <w:rStyle w:val="Hypertextovodkaz"/>
          <w:u w:val="none"/>
        </w:rPr>
        <w:t xml:space="preserve">, </w:t>
      </w:r>
      <w:r w:rsidRPr="006E3645">
        <w:rPr>
          <w:rStyle w:val="Hypertextovodkaz"/>
          <w:color w:val="auto"/>
          <w:u w:val="none"/>
        </w:rPr>
        <w:t>případně konkrétní pohraniční veterinární stanici místa vstupu do EU, pokud vstupním místem má být jiný členský stát než Česká republika.</w:t>
      </w:r>
    </w:p>
    <w:p w:rsidR="00165897" w:rsidRPr="004432C9" w:rsidRDefault="00165897" w:rsidP="00165897">
      <w:pPr>
        <w:ind w:left="360"/>
        <w:jc w:val="both"/>
      </w:pPr>
    </w:p>
    <w:p w:rsidR="00702452" w:rsidRDefault="00702452" w:rsidP="0067490A"/>
    <w:p w:rsidR="00702452" w:rsidRDefault="00702452" w:rsidP="0067490A"/>
    <w:p w:rsidR="00702452" w:rsidRDefault="00702452" w:rsidP="0067490A"/>
    <w:sectPr w:rsidR="0070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0E03"/>
    <w:multiLevelType w:val="hybridMultilevel"/>
    <w:tmpl w:val="79BC89F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BE0AC5"/>
    <w:multiLevelType w:val="hybridMultilevel"/>
    <w:tmpl w:val="AC6C1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D2B68"/>
    <w:multiLevelType w:val="hybridMultilevel"/>
    <w:tmpl w:val="E788C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35976"/>
    <w:multiLevelType w:val="multilevel"/>
    <w:tmpl w:val="890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290B65"/>
    <w:multiLevelType w:val="hybridMultilevel"/>
    <w:tmpl w:val="C3E4954C"/>
    <w:lvl w:ilvl="0" w:tplc="14E4D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C7B"/>
    <w:multiLevelType w:val="hybridMultilevel"/>
    <w:tmpl w:val="223235F6"/>
    <w:lvl w:ilvl="0" w:tplc="A5EAB4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58"/>
    <w:rsid w:val="00031804"/>
    <w:rsid w:val="00046CF5"/>
    <w:rsid w:val="00092A8F"/>
    <w:rsid w:val="000A7FD3"/>
    <w:rsid w:val="000B51FD"/>
    <w:rsid w:val="000F7E29"/>
    <w:rsid w:val="0010070A"/>
    <w:rsid w:val="00112133"/>
    <w:rsid w:val="00165897"/>
    <w:rsid w:val="00174AEC"/>
    <w:rsid w:val="001846AE"/>
    <w:rsid w:val="001B7F9A"/>
    <w:rsid w:val="001D5670"/>
    <w:rsid w:val="00201118"/>
    <w:rsid w:val="00204D8F"/>
    <w:rsid w:val="00216B52"/>
    <w:rsid w:val="00265534"/>
    <w:rsid w:val="002E76B7"/>
    <w:rsid w:val="002F0864"/>
    <w:rsid w:val="00305E95"/>
    <w:rsid w:val="003564A5"/>
    <w:rsid w:val="00362CA7"/>
    <w:rsid w:val="003858E1"/>
    <w:rsid w:val="00396781"/>
    <w:rsid w:val="00397358"/>
    <w:rsid w:val="003F215C"/>
    <w:rsid w:val="004432C9"/>
    <w:rsid w:val="004B33F3"/>
    <w:rsid w:val="004B3B4D"/>
    <w:rsid w:val="004C5A9B"/>
    <w:rsid w:val="004D74DE"/>
    <w:rsid w:val="004E0744"/>
    <w:rsid w:val="004F369F"/>
    <w:rsid w:val="0051228E"/>
    <w:rsid w:val="00513B1C"/>
    <w:rsid w:val="005240F2"/>
    <w:rsid w:val="005473CD"/>
    <w:rsid w:val="00555C5B"/>
    <w:rsid w:val="00566AD0"/>
    <w:rsid w:val="00646A4E"/>
    <w:rsid w:val="00654FA6"/>
    <w:rsid w:val="00670B74"/>
    <w:rsid w:val="0067490A"/>
    <w:rsid w:val="006753C4"/>
    <w:rsid w:val="006A73FF"/>
    <w:rsid w:val="006C31CE"/>
    <w:rsid w:val="006E3645"/>
    <w:rsid w:val="006F4483"/>
    <w:rsid w:val="00702452"/>
    <w:rsid w:val="00722672"/>
    <w:rsid w:val="007370F8"/>
    <w:rsid w:val="00763614"/>
    <w:rsid w:val="0077591F"/>
    <w:rsid w:val="007C5ADF"/>
    <w:rsid w:val="0082279A"/>
    <w:rsid w:val="00844419"/>
    <w:rsid w:val="008E363D"/>
    <w:rsid w:val="00925AAF"/>
    <w:rsid w:val="00974E61"/>
    <w:rsid w:val="00992843"/>
    <w:rsid w:val="00A279B3"/>
    <w:rsid w:val="00A85486"/>
    <w:rsid w:val="00AD42F9"/>
    <w:rsid w:val="00AE7888"/>
    <w:rsid w:val="00B845A4"/>
    <w:rsid w:val="00BF72A5"/>
    <w:rsid w:val="00CA4A4F"/>
    <w:rsid w:val="00D14424"/>
    <w:rsid w:val="00D1466E"/>
    <w:rsid w:val="00D43D0F"/>
    <w:rsid w:val="00D8030B"/>
    <w:rsid w:val="00D864BE"/>
    <w:rsid w:val="00DE69A6"/>
    <w:rsid w:val="00E440C5"/>
    <w:rsid w:val="00E44BEF"/>
    <w:rsid w:val="00E830C0"/>
    <w:rsid w:val="00E83617"/>
    <w:rsid w:val="00E87D77"/>
    <w:rsid w:val="00EC5E95"/>
    <w:rsid w:val="00F00B58"/>
    <w:rsid w:val="00F26D05"/>
    <w:rsid w:val="00F542A1"/>
    <w:rsid w:val="00F75439"/>
    <w:rsid w:val="00FB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4A62-FF96-4264-982D-A9D1CBA1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973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39735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73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973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9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3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C31CE"/>
    <w:pPr>
      <w:ind w:left="720"/>
      <w:contextualSpacing/>
    </w:pPr>
  </w:style>
  <w:style w:type="paragraph" w:customStyle="1" w:styleId="Default">
    <w:name w:val="Default"/>
    <w:rsid w:val="00E83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F75439"/>
    <w:rPr>
      <w:color w:val="954F72" w:themeColor="followedHyperlink"/>
      <w:u w:val="single"/>
    </w:rPr>
  </w:style>
  <w:style w:type="paragraph" w:customStyle="1" w:styleId="CM1">
    <w:name w:val="CM1"/>
    <w:basedOn w:val="Default"/>
    <w:next w:val="Default"/>
    <w:uiPriority w:val="99"/>
    <w:rsid w:val="00D864BE"/>
    <w:rPr>
      <w:color w:val="auto"/>
    </w:rPr>
  </w:style>
  <w:style w:type="paragraph" w:customStyle="1" w:styleId="CM3">
    <w:name w:val="CM3"/>
    <w:basedOn w:val="Default"/>
    <w:next w:val="Default"/>
    <w:uiPriority w:val="99"/>
    <w:rsid w:val="00D864B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6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scr.cz/wp-content/files/2016_759_pril_II_III_GEL_2016_1396_form_p.pdf" TargetMode="External"/><Relationship Id="rId13" Type="http://schemas.openxmlformats.org/officeDocument/2006/relationships/hyperlink" Target="http://ec.europa.eu/food/animals/vet-border-control/bip-contacts_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vscr.cz/wp-content/files/obchodovani/TZ_-_2016-05_GEL.pdf" TargetMode="External"/><Relationship Id="rId12" Type="http://schemas.openxmlformats.org/officeDocument/2006/relationships/hyperlink" Target="http://www.svscr.cz/obchodovani-s-veterinarnim-zbozim/osvedceni-dovozy-do-eu/ostatni-zivocisne-produkty-neurcene-k-lidske-spotreb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t@svscr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gate.ec.europa.eu/sanco/traces/output/non_eu_listsPerActivity_en.htm" TargetMode="External"/><Relationship Id="rId11" Type="http://schemas.openxmlformats.org/officeDocument/2006/relationships/hyperlink" Target="http://www.svscr.cz/wp-content/files/obchodovani/_142_2011_XV_11_294_2013_opr_630_2013_2016_1396_form_p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vscr.cz/wp-content/files/obchodovani/TZ_-_2012-11_-_PRYLS.pdf" TargetMode="External"/><Relationship Id="rId10" Type="http://schemas.openxmlformats.org/officeDocument/2006/relationships/hyperlink" Target="http://www.svscr.cz/wp-content/files/obchodovani/_142_2011_XV_11_294_2013_opr_630_2013_form_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gate.ec.europa.eu/sanco/traces/output/non_eu_listsPerActivity_en.htm" TargetMode="External"/><Relationship Id="rId14" Type="http://schemas.openxmlformats.org/officeDocument/2006/relationships/hyperlink" Target="https://webgate.ec.europa.eu/sanco/traces/output/non_eu_listsPerActivity_cs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C8CF-74CC-4E78-8536-95E8FB7C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3</Pages>
  <Words>1229</Words>
  <Characters>7253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Tereza Holá</dc:creator>
  <cp:keywords/>
  <dc:description/>
  <cp:lastModifiedBy>MVDr. Tereza Holá</cp:lastModifiedBy>
  <cp:revision>62</cp:revision>
  <cp:lastPrinted>2016-12-12T12:28:00Z</cp:lastPrinted>
  <dcterms:created xsi:type="dcterms:W3CDTF">2016-12-09T09:04:00Z</dcterms:created>
  <dcterms:modified xsi:type="dcterms:W3CDTF">2016-12-16T07:32:00Z</dcterms:modified>
</cp:coreProperties>
</file>